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 w:after="100"/>
      </w:pPr>
      <w:r>
        <w:t xml:space="preserve"/>
      </w:r>
    </w:p>
    <w:p>
      <w:pPr>
        <w:spacing w:before="100" w:after="100"/>
      </w:pPr>
      <w:r>
        <w:t xml:space="preserve"/>
      </w:r>
    </w:p>
    <w:p>
      <w:pPr>
        <w:spacing w:before="100" w:after="100"/>
      </w:pPr>
      <w:r>
        <w:t xml:space="preserve"/>
      </w:r>
    </w:p>
    <w:p>
      <w:pPr>
        <w:spacing w:before="0" w:after="60"/>
        <w:jc w:val="center"/>
      </w:pPr>
      <w:r>
        <w:rPr>
          <w:rFonts w:ascii="Arial" w:cs="Arial" w:eastAsia="Arial" w:hAnsi="Arial"/>
          <w:b/>
          <w:bCs/>
          <w:caps/>
          <w:color w:val="666666"/>
          <w:sz w:val="24"/>
          <w:szCs w:val="24"/>
        </w:rPr>
        <w:t xml:space="preserve">TRABAJO FIN DE MÁSTER</w:t>
      </w:r>
    </w:p>
    <w:p>
      <w:pPr>
        <w:spacing w:before="60" w:after="40"/>
        <w:jc w:val="center"/>
      </w:pPr>
      <w:r>
        <w:rPr>
          <w:rFonts w:ascii="Arial" w:cs="Arial" w:eastAsia="Arial" w:hAnsi="Arial"/>
          <w:i/>
          <w:iCs/>
          <w:color w:val="666666"/>
          <w:sz w:val="24"/>
          <w:szCs w:val="24"/>
        </w:rPr>
        <w:t xml:space="preserve">Máster en IA Aplicada al Marketing</w:t>
      </w:r>
    </w:p>
    <w:p>
      <w:pPr>
        <w:spacing w:before="40" w:after="200"/>
        <w:jc w:val="center"/>
      </w:pPr>
      <w:r>
        <w:rPr>
          <w:rFonts w:ascii="Arial" w:cs="Arial" w:eastAsia="Arial" w:hAnsi="Arial"/>
          <w:i/>
          <w:iCs/>
          <w:color w:val="666666"/>
          <w:sz w:val="24"/>
          <w:szCs w:val="24"/>
        </w:rPr>
        <w:t xml:space="preserve">KSchool · 2025–2026</w:t>
      </w:r>
    </w:p>
    <w:p>
      <w:pPr>
        <w:pBdr>
          <w:bottom w:val="single" w:color="0070C0" w:sz="4" w:space="1"/>
        </w:pBdr>
        <w:spacing w:before="120" w:after="120"/>
      </w:pPr>
      <w:r>
        <w:t xml:space="preserve"/>
      </w:r>
    </w:p>
    <w:p>
      <w:pPr>
        <w:spacing w:before="240" w:after="80"/>
        <w:jc w:val="center"/>
      </w:pPr>
      <w:r>
        <w:rPr>
          <w:rFonts w:ascii="Arial" w:cs="Arial" w:eastAsia="Arial" w:hAnsi="Arial"/>
          <w:b/>
          <w:bCs/>
          <w:color w:val="003366"/>
          <w:sz w:val="44"/>
          <w:szCs w:val="44"/>
        </w:rPr>
        <w:t xml:space="preserve">Growth Engineering &amp; IA:</w:t>
      </w:r>
    </w:p>
    <w:p>
      <w:pPr>
        <w:spacing w:before="0" w:after="80"/>
        <w:jc w:val="center"/>
      </w:pPr>
      <w:r>
        <w:rPr>
          <w:rFonts w:ascii="Arial" w:cs="Arial" w:eastAsia="Arial" w:hAnsi="Arial"/>
          <w:b/>
          <w:bCs/>
          <w:color w:val="0070C0"/>
          <w:sz w:val="38"/>
          <w:szCs w:val="38"/>
        </w:rPr>
        <w:t xml:space="preserve">Atribución, Automatización y</w:t>
      </w:r>
    </w:p>
    <w:p>
      <w:pPr>
        <w:spacing w:before="0" w:after="80"/>
        <w:jc w:val="center"/>
      </w:pPr>
      <w:r>
        <w:rPr>
          <w:rFonts w:ascii="Arial" w:cs="Arial" w:eastAsia="Arial" w:hAnsi="Arial"/>
          <w:b/>
          <w:bCs/>
          <w:color w:val="0070C0"/>
          <w:sz w:val="38"/>
          <w:szCs w:val="38"/>
        </w:rPr>
        <w:t xml:space="preserve">Product-Led SEO en un SaaS B2B</w:t>
      </w:r>
    </w:p>
    <w:p>
      <w:pPr>
        <w:spacing w:before="60" w:after="240"/>
        <w:jc w:val="center"/>
      </w:pPr>
      <w:r>
        <w:rPr>
          <w:rFonts w:ascii="Arial" w:cs="Arial" w:eastAsia="Arial" w:hAnsi="Arial"/>
          <w:i/>
          <w:iCs/>
          <w:color w:val="666666"/>
          <w:sz w:val="28"/>
          <w:szCs w:val="28"/>
        </w:rPr>
        <w:t xml:space="preserve">Caso práctico: FactuFicticia</w:t>
      </w:r>
    </w:p>
    <w:p>
      <w:pPr>
        <w:pBdr>
          <w:bottom w:val="single" w:color="0070C0" w:sz="4" w:space="1"/>
        </w:pBdr>
        <w:spacing w:before="120" w:after="120"/>
      </w:pPr>
      <w:r>
        <w:t xml:space="preserve"/>
      </w:r>
    </w:p>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666666"/>
                <w:sz w:val="20"/>
                <w:szCs w:val="20"/>
              </w:rPr>
              <w:t xml:space="preserve">Alumno:</w:t>
            </w:r>
          </w:p>
          <w:p>
            <w:r>
              <w:rPr>
                <w:rFonts w:ascii="Arial" w:cs="Arial" w:eastAsia="Arial" w:hAnsi="Arial"/>
                <w:color w:val="003366"/>
                <w:sz w:val="22"/>
                <w:szCs w:val="22"/>
              </w:rPr>
              <w:t xml:space="preserve">Antonio Rodríguez de Tembleque Fuentes</w:t>
            </w:r>
          </w:p>
        </w:tc>
        <w:tc>
          <w:tcPr>
            <w:tcW w:type="dxa" w:w="4513"/>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b/>
                <w:bCs/>
                <w:color w:val="666666"/>
                <w:sz w:val="20"/>
                <w:szCs w:val="20"/>
              </w:rPr>
              <w:t xml:space="preserve">Tutor:</w:t>
            </w:r>
          </w:p>
          <w:p>
            <w:r>
              <w:rPr>
                <w:rFonts w:ascii="Arial" w:cs="Arial" w:eastAsia="Arial" w:hAnsi="Arial"/>
                <w:color w:val="003366"/>
                <w:sz w:val="22"/>
                <w:szCs w:val="22"/>
              </w:rPr>
              <w:t xml:space="preserve">Cristian Betancort Niz</w:t>
            </w:r>
          </w:p>
        </w:tc>
      </w:tr>
      <w:tr>
        <w:tc>
          <w:tcPr>
            <w:tcW w:type="dxa" w:w="4513"/>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666666"/>
                <w:sz w:val="20"/>
                <w:szCs w:val="20"/>
              </w:rPr>
              <w:t xml:space="preserve">Empresa (ficticia):</w:t>
            </w:r>
          </w:p>
          <w:p>
            <w:r>
              <w:rPr>
                <w:rFonts w:ascii="Arial" w:cs="Arial" w:eastAsia="Arial" w:hAnsi="Arial"/>
                <w:color w:val="003366"/>
                <w:sz w:val="22"/>
                <w:szCs w:val="22"/>
              </w:rPr>
              <w:t xml:space="preserve">FactuFicticia (SaaS B2B · México)</w:t>
            </w:r>
          </w:p>
        </w:tc>
        <w:tc>
          <w:tcPr>
            <w:tcW w:type="dxa" w:w="4513"/>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b/>
                <w:bCs/>
                <w:color w:val="666666"/>
                <w:sz w:val="20"/>
                <w:szCs w:val="20"/>
              </w:rPr>
              <w:t xml:space="preserve">Entrega:</w:t>
            </w:r>
          </w:p>
          <w:p>
            <w:r>
              <w:rPr>
                <w:rFonts w:ascii="Arial" w:cs="Arial" w:eastAsia="Arial" w:hAnsi="Arial"/>
                <w:color w:val="003366"/>
                <w:sz w:val="22"/>
                <w:szCs w:val="22"/>
              </w:rPr>
              <w:t xml:space="preserve">Documento de trabajo · 2025–2026</w:t>
            </w:r>
          </w:p>
        </w:tc>
      </w:tr>
    </w:tbl>
    <w:p>
      <w:pPr>
        <w:spacing w:before="100" w:after="100"/>
      </w:pPr>
      <w:r>
        <w:t xml:space="preserve"/>
      </w:r>
    </w:p>
    <w:p>
      <w:r>
        <w:br w:type="page"/>
      </w:r>
    </w:p>
    <w:p>
      <w:pPr>
        <w:pStyle w:val="Heading1"/>
        <w:spacing w:before="360" w:after="120"/>
      </w:pPr>
      <w:r>
        <w:rPr>
          <w:rFonts w:ascii="Arial" w:cs="Arial" w:eastAsia="Arial" w:hAnsi="Arial"/>
          <w:b/>
          <w:bCs/>
          <w:color w:val="003366"/>
          <w:sz w:val="32"/>
          <w:szCs w:val="32"/>
        </w:rPr>
        <w:t xml:space="preserve">Índice</w:t>
      </w:r>
    </w:p>
    <w:p>
      <w:pPr>
        <w:pBdr>
          <w:bottom w:val="single" w:color="0070C0" w:sz="4" w:space="1"/>
        </w:pBdr>
        <w:spacing w:before="120" w:after="120"/>
      </w:pPr>
      <w:r>
        <w:t xml:space="preserve"/>
      </w:r>
    </w:p>
    <w:p>
      <w:pPr>
        <w:spacing w:before="60" w:after="60"/>
      </w:pPr>
      <w:r>
        <w:rPr>
          <w:rFonts w:ascii="Arial" w:cs="Arial" w:eastAsia="Arial" w:hAnsi="Arial"/>
          <w:b/>
          <w:bCs/>
          <w:color w:val="0070C0"/>
          <w:sz w:val="22"/>
          <w:szCs w:val="22"/>
        </w:rPr>
        <w:t xml:space="preserve">1. </w:t>
      </w:r>
      <w:r>
        <w:rPr>
          <w:rFonts w:ascii="Arial" w:cs="Arial" w:eastAsia="Arial" w:hAnsi="Arial"/>
          <w:color w:val="333333"/>
          <w:sz w:val="22"/>
          <w:szCs w:val="22"/>
        </w:rPr>
        <w:t xml:space="preserve">Resumen Ejecutivo</w:t>
      </w:r>
    </w:p>
    <w:p>
      <w:pPr>
        <w:spacing w:before="60" w:after="60"/>
      </w:pPr>
      <w:r>
        <w:rPr>
          <w:rFonts w:ascii="Arial" w:cs="Arial" w:eastAsia="Arial" w:hAnsi="Arial"/>
          <w:b/>
          <w:bCs/>
          <w:color w:val="0070C0"/>
          <w:sz w:val="22"/>
          <w:szCs w:val="22"/>
        </w:rPr>
        <w:t xml:space="preserve">2. </w:t>
      </w:r>
      <w:r>
        <w:rPr>
          <w:rFonts w:ascii="Arial" w:cs="Arial" w:eastAsia="Arial" w:hAnsi="Arial"/>
          <w:color w:val="333333"/>
          <w:sz w:val="22"/>
          <w:szCs w:val="22"/>
        </w:rPr>
        <w:t xml:space="preserve">Contexto y Empresa (FactuFicticia)</w:t>
      </w:r>
    </w:p>
    <w:p>
      <w:pPr>
        <w:spacing w:before="60" w:after="60"/>
      </w:pPr>
      <w:r>
        <w:rPr>
          <w:rFonts w:ascii="Arial" w:cs="Arial" w:eastAsia="Arial" w:hAnsi="Arial"/>
          <w:b/>
          <w:bCs/>
          <w:color w:val="0070C0"/>
          <w:sz w:val="22"/>
          <w:szCs w:val="22"/>
        </w:rPr>
        <w:t xml:space="preserve">3. </w:t>
      </w:r>
      <w:r>
        <w:rPr>
          <w:rFonts w:ascii="Arial" w:cs="Arial" w:eastAsia="Arial" w:hAnsi="Arial"/>
          <w:color w:val="333333"/>
          <w:sz w:val="22"/>
          <w:szCs w:val="22"/>
        </w:rPr>
        <w:t xml:space="preserve">El Problema: La Caja Negra de Atribución</w:t>
      </w:r>
    </w:p>
    <w:p>
      <w:pPr>
        <w:spacing w:before="60" w:after="60"/>
      </w:pPr>
      <w:r>
        <w:rPr>
          <w:rFonts w:ascii="Arial" w:cs="Arial" w:eastAsia="Arial" w:hAnsi="Arial"/>
          <w:b/>
          <w:bCs/>
          <w:color w:val="0070C0"/>
          <w:sz w:val="22"/>
          <w:szCs w:val="22"/>
        </w:rPr>
        <w:t xml:space="preserve">4. </w:t>
      </w:r>
      <w:r>
        <w:rPr>
          <w:rFonts w:ascii="Arial" w:cs="Arial" w:eastAsia="Arial" w:hAnsi="Arial"/>
          <w:color w:val="333333"/>
          <w:sz w:val="22"/>
          <w:szCs w:val="22"/>
        </w:rPr>
        <w:t xml:space="preserve">Pivot Estratégico: De N8N a Growth Engineering</w:t>
      </w:r>
    </w:p>
    <w:p>
      <w:pPr>
        <w:spacing w:before="60" w:after="60"/>
      </w:pPr>
      <w:r>
        <w:rPr>
          <w:rFonts w:ascii="Arial" w:cs="Arial" w:eastAsia="Arial" w:hAnsi="Arial"/>
          <w:b/>
          <w:bCs/>
          <w:color w:val="0070C0"/>
          <w:sz w:val="22"/>
          <w:szCs w:val="22"/>
        </w:rPr>
        <w:t xml:space="preserve">5. </w:t>
      </w:r>
      <w:r>
        <w:rPr>
          <w:rFonts w:ascii="Arial" w:cs="Arial" w:eastAsia="Arial" w:hAnsi="Arial"/>
          <w:color w:val="333333"/>
          <w:sz w:val="22"/>
          <w:szCs w:val="22"/>
        </w:rPr>
        <w:t xml:space="preserve">Eje 1 — Connectif: CDP + Automatización Data First</w:t>
      </w:r>
    </w:p>
    <w:p>
      <w:pPr>
        <w:spacing w:before="60" w:after="60"/>
      </w:pPr>
      <w:r>
        <w:rPr>
          <w:rFonts w:ascii="Arial" w:cs="Arial" w:eastAsia="Arial" w:hAnsi="Arial"/>
          <w:b/>
          <w:bCs/>
          <w:color w:val="0070C0"/>
          <w:sz w:val="22"/>
          <w:szCs w:val="22"/>
        </w:rPr>
        <w:t xml:space="preserve">6. </w:t>
      </w:r>
      <w:r>
        <w:rPr>
          <w:rFonts w:ascii="Arial" w:cs="Arial" w:eastAsia="Arial" w:hAnsi="Arial"/>
          <w:color w:val="333333"/>
          <w:sz w:val="22"/>
          <w:szCs w:val="22"/>
        </w:rPr>
        <w:t xml:space="preserve">Eje 2 — Product-Led SEO: Calculadoras Fiscales con IA</w:t>
      </w:r>
    </w:p>
    <w:p>
      <w:pPr>
        <w:spacing w:before="60" w:after="60"/>
      </w:pPr>
      <w:r>
        <w:rPr>
          <w:rFonts w:ascii="Arial" w:cs="Arial" w:eastAsia="Arial" w:hAnsi="Arial"/>
          <w:b/>
          <w:bCs/>
          <w:color w:val="0070C0"/>
          <w:sz w:val="22"/>
          <w:szCs w:val="22"/>
        </w:rPr>
        <w:t xml:space="preserve">7. </w:t>
      </w:r>
      <w:r>
        <w:rPr>
          <w:rFonts w:ascii="Arial" w:cs="Arial" w:eastAsia="Arial" w:hAnsi="Arial"/>
          <w:color w:val="333333"/>
          <w:sz w:val="22"/>
          <w:szCs w:val="22"/>
        </w:rPr>
        <w:t xml:space="preserve">Eje 3 — MCP: API para Vibe Coding</w:t>
      </w:r>
    </w:p>
    <w:p>
      <w:pPr>
        <w:spacing w:before="60" w:after="60"/>
      </w:pPr>
      <w:r>
        <w:rPr>
          <w:rFonts w:ascii="Arial" w:cs="Arial" w:eastAsia="Arial" w:hAnsi="Arial"/>
          <w:b/>
          <w:bCs/>
          <w:color w:val="0070C0"/>
          <w:sz w:val="22"/>
          <w:szCs w:val="22"/>
        </w:rPr>
        <w:t xml:space="preserve">8. </w:t>
      </w:r>
      <w:r>
        <w:rPr>
          <w:rFonts w:ascii="Arial" w:cs="Arial" w:eastAsia="Arial" w:hAnsi="Arial"/>
          <w:color w:val="333333"/>
          <w:sz w:val="22"/>
          <w:szCs w:val="22"/>
        </w:rPr>
        <w:t xml:space="preserve">Baseline: Métricas Actuales</w:t>
      </w:r>
    </w:p>
    <w:p>
      <w:pPr>
        <w:spacing w:before="60" w:after="60"/>
      </w:pPr>
      <w:r>
        <w:rPr>
          <w:rFonts w:ascii="Arial" w:cs="Arial" w:eastAsia="Arial" w:hAnsi="Arial"/>
          <w:b/>
          <w:bCs/>
          <w:color w:val="0070C0"/>
          <w:sz w:val="22"/>
          <w:szCs w:val="22"/>
        </w:rPr>
        <w:t xml:space="preserve">9. </w:t>
      </w:r>
      <w:r>
        <w:rPr>
          <w:rFonts w:ascii="Arial" w:cs="Arial" w:eastAsia="Arial" w:hAnsi="Arial"/>
          <w:color w:val="333333"/>
          <w:sz w:val="22"/>
          <w:szCs w:val="22"/>
        </w:rPr>
        <w:t xml:space="preserve">Objetivos y KPIs del TFM</w:t>
      </w:r>
    </w:p>
    <w:p>
      <w:pPr>
        <w:spacing w:before="60" w:after="60"/>
      </w:pPr>
      <w:r>
        <w:rPr>
          <w:rFonts w:ascii="Arial" w:cs="Arial" w:eastAsia="Arial" w:hAnsi="Arial"/>
          <w:b/>
          <w:bCs/>
          <w:color w:val="0070C0"/>
          <w:sz w:val="22"/>
          <w:szCs w:val="22"/>
        </w:rPr>
        <w:t xml:space="preserve">10. </w:t>
      </w:r>
      <w:r>
        <w:rPr>
          <w:rFonts w:ascii="Arial" w:cs="Arial" w:eastAsia="Arial" w:hAnsi="Arial"/>
          <w:color w:val="333333"/>
          <w:sz w:val="22"/>
          <w:szCs w:val="22"/>
        </w:rPr>
        <w:t xml:space="preserve">Arquitectura Conceptual del Sistema</w:t>
      </w:r>
    </w:p>
    <w:p>
      <w:pPr>
        <w:spacing w:before="60" w:after="60"/>
      </w:pPr>
      <w:r>
        <w:rPr>
          <w:rFonts w:ascii="Arial" w:cs="Arial" w:eastAsia="Arial" w:hAnsi="Arial"/>
          <w:b/>
          <w:bCs/>
          <w:color w:val="0070C0"/>
          <w:sz w:val="22"/>
          <w:szCs w:val="22"/>
        </w:rPr>
        <w:t xml:space="preserve">11. </w:t>
      </w:r>
      <w:r>
        <w:rPr>
          <w:rFonts w:ascii="Arial" w:cs="Arial" w:eastAsia="Arial" w:hAnsi="Arial"/>
          <w:color w:val="333333"/>
          <w:sz w:val="22"/>
          <w:szCs w:val="22"/>
        </w:rPr>
        <w:t xml:space="preserve">Ecosistema de IA: Triple Aplicación</w:t>
      </w:r>
    </w:p>
    <w:p>
      <w:pPr>
        <w:spacing w:before="60" w:after="60"/>
      </w:pPr>
      <w:r>
        <w:rPr>
          <w:rFonts w:ascii="Arial" w:cs="Arial" w:eastAsia="Arial" w:hAnsi="Arial"/>
          <w:b/>
          <w:bCs/>
          <w:color w:val="0070C0"/>
          <w:sz w:val="22"/>
          <w:szCs w:val="22"/>
        </w:rPr>
        <w:t xml:space="preserve">12. </w:t>
      </w:r>
      <w:r>
        <w:rPr>
          <w:rFonts w:ascii="Arial" w:cs="Arial" w:eastAsia="Arial" w:hAnsi="Arial"/>
          <w:color w:val="333333"/>
          <w:sz w:val="22"/>
          <w:szCs w:val="22"/>
        </w:rPr>
        <w:t xml:space="preserve">Prototipo y Alcance del MVP</w:t>
      </w:r>
    </w:p>
    <w:p>
      <w:pPr>
        <w:spacing w:before="60" w:after="60"/>
      </w:pPr>
      <w:r>
        <w:rPr>
          <w:rFonts w:ascii="Arial" w:cs="Arial" w:eastAsia="Arial" w:hAnsi="Arial"/>
          <w:b/>
          <w:bCs/>
          <w:color w:val="0070C0"/>
          <w:sz w:val="22"/>
          <w:szCs w:val="22"/>
        </w:rPr>
        <w:t xml:space="preserve">13. </w:t>
      </w:r>
      <w:r>
        <w:rPr>
          <w:rFonts w:ascii="Arial" w:cs="Arial" w:eastAsia="Arial" w:hAnsi="Arial"/>
          <w:color w:val="333333"/>
          <w:sz w:val="22"/>
          <w:szCs w:val="22"/>
        </w:rPr>
        <w:t xml:space="preserve">Conexión con los Módulos del Máster</w:t>
      </w:r>
    </w:p>
    <w:p>
      <w:pPr>
        <w:spacing w:before="60" w:after="60"/>
      </w:pPr>
      <w:r>
        <w:rPr>
          <w:rFonts w:ascii="Arial" w:cs="Arial" w:eastAsia="Arial" w:hAnsi="Arial"/>
          <w:b/>
          <w:bCs/>
          <w:color w:val="0070C0"/>
          <w:sz w:val="22"/>
          <w:szCs w:val="22"/>
        </w:rPr>
        <w:t xml:space="preserve">14. </w:t>
      </w:r>
      <w:r>
        <w:rPr>
          <w:rFonts w:ascii="Arial" w:cs="Arial" w:eastAsia="Arial" w:hAnsi="Arial"/>
          <w:color w:val="333333"/>
          <w:sz w:val="22"/>
          <w:szCs w:val="22"/>
        </w:rPr>
        <w:t xml:space="preserve">Riesgos y Plan de Mitigación</w:t>
      </w:r>
    </w:p>
    <w:p>
      <w:pPr>
        <w:spacing w:before="60" w:after="60"/>
      </w:pPr>
      <w:r>
        <w:rPr>
          <w:rFonts w:ascii="Arial" w:cs="Arial" w:eastAsia="Arial" w:hAnsi="Arial"/>
          <w:b/>
          <w:bCs/>
          <w:color w:val="0070C0"/>
          <w:sz w:val="22"/>
          <w:szCs w:val="22"/>
        </w:rPr>
        <w:t xml:space="preserve">15. </w:t>
      </w:r>
      <w:r>
        <w:rPr>
          <w:rFonts w:ascii="Arial" w:cs="Arial" w:eastAsia="Arial" w:hAnsi="Arial"/>
          <w:color w:val="333333"/>
          <w:sz w:val="22"/>
          <w:szCs w:val="22"/>
        </w:rPr>
        <w:t xml:space="preserve">Hoja de Ruta: Entregables 1 → Final</w:t>
      </w:r>
    </w:p>
    <w:p>
      <w:pPr>
        <w:spacing w:before="60" w:after="60"/>
      </w:pPr>
      <w:r>
        <w:rPr>
          <w:rFonts w:ascii="Arial" w:cs="Arial" w:eastAsia="Arial" w:hAnsi="Arial"/>
          <w:b/>
          <w:bCs/>
          <w:color w:val="0070C0"/>
          <w:sz w:val="22"/>
          <w:szCs w:val="22"/>
        </w:rPr>
        <w:t xml:space="preserve">16. </w:t>
      </w:r>
      <w:r>
        <w:rPr>
          <w:rFonts w:ascii="Arial" w:cs="Arial" w:eastAsia="Arial" w:hAnsi="Arial"/>
          <w:color w:val="333333"/>
          <w:sz w:val="22"/>
          <w:szCs w:val="22"/>
        </w:rPr>
        <w:t xml:space="preserve">Glosario Técnico</w:t>
      </w:r>
    </w:p>
    <w:p>
      <w:r>
        <w:br w:type="page"/>
      </w:r>
    </w:p>
    <w:p>
      <w:pPr>
        <w:pStyle w:val="Heading1"/>
        <w:spacing w:before="360" w:after="120"/>
      </w:pPr>
      <w:r>
        <w:rPr>
          <w:rFonts w:ascii="Arial" w:cs="Arial" w:eastAsia="Arial" w:hAnsi="Arial"/>
          <w:b/>
          <w:bCs/>
          <w:color w:val="003366"/>
          <w:sz w:val="32"/>
          <w:szCs w:val="32"/>
        </w:rPr>
        <w:t xml:space="preserve">1. Resumen Ejecutivo</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Este TFM documenta el diseño, implementación y validación de una estrategia de Growth Engineering en FactuFicticia, un SaaS B2B de facturación electrónica en México. El proyecto parte de un problema estructural real: la incapacidad de atribuir con precisión qué canales y campañas generan clientes que pagan y renuevan a largo plazo.</w:t>
      </w:r>
    </w:p>
    <w:p>
      <w:pPr>
        <w:spacing w:before="100" w:after="100"/>
      </w:pPr>
      <w:r>
        <w:t xml:space="preserve"/>
      </w:r>
    </w:p>
    <w:p>
      <w:pPr>
        <w:spacing w:before="80" w:after="80"/>
      </w:pPr>
      <w:r>
        <w:rPr>
          <w:rFonts w:ascii="Arial" w:cs="Arial" w:eastAsia="Arial" w:hAnsi="Arial"/>
          <w:b w:val="false"/>
          <w:bCs w:val="false"/>
          <w:i w:val="false"/>
          <w:iCs w:val="false"/>
          <w:color w:val="222222"/>
          <w:sz w:val="22"/>
          <w:szCs w:val="22"/>
        </w:rPr>
        <w:t xml:space="preserve">La solución propuesta abandona el enfoque inicial de scripts manuales con N8N y abraza un modelo de tres ejes complementarios:</w:t>
      </w:r>
    </w:p>
    <w:p>
      <w:pPr>
        <w:pStyle w:val="ListParagraph"/>
        <w:numPr>
          <w:ilvl w:val="0"/>
          <w:numId w:val="2"/>
        </w:numPr>
        <w:spacing w:before="60" w:after="60"/>
      </w:pPr>
      <w:r>
        <w:rPr>
          <w:rFonts w:ascii="Arial" w:cs="Arial" w:eastAsia="Arial" w:hAnsi="Arial"/>
          <w:color w:val="222222"/>
          <w:sz w:val="22"/>
          <w:szCs w:val="22"/>
        </w:rPr>
        <w:t xml:space="preserve">Connectif como CDP omnicanal e inteligencia de datos, reemplazando la herramienta actual 'Mail Station'.</w:t>
      </w:r>
    </w:p>
    <w:p>
      <w:pPr>
        <w:pStyle w:val="ListParagraph"/>
        <w:numPr>
          <w:ilvl w:val="0"/>
          <w:numId w:val="2"/>
        </w:numPr>
        <w:spacing w:before="60" w:after="60"/>
      </w:pPr>
      <w:r>
        <w:rPr>
          <w:rFonts w:ascii="Arial" w:cs="Arial" w:eastAsia="Arial" w:hAnsi="Arial"/>
          <w:color w:val="222222"/>
          <w:sz w:val="22"/>
          <w:szCs w:val="22"/>
        </w:rPr>
        <w:t xml:space="preserve">Calculadoras Fiscales interactivas desarrolladas con Cursor IDE + Claude Sonnet como estrategia de Product-Led SEO.</w:t>
      </w:r>
    </w:p>
    <w:p>
      <w:pPr>
        <w:pStyle w:val="ListParagraph"/>
        <w:numPr>
          <w:ilvl w:val="0"/>
          <w:numId w:val="2"/>
        </w:numPr>
        <w:spacing w:before="60" w:after="60"/>
      </w:pPr>
      <w:r>
        <w:rPr>
          <w:rFonts w:ascii="Arial" w:cs="Arial" w:eastAsia="Arial" w:hAnsi="Arial"/>
          <w:color w:val="222222"/>
          <w:sz w:val="22"/>
          <w:szCs w:val="22"/>
        </w:rPr>
        <w:t xml:space="preserve">Un servidor MCP (Model Context Protocol) para facilitar la adopción de la API por parte de desarrolladores.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5" w:val="clear"/>
            <w:tcMar>
              <w:top w:type="dxa" w:w="120"/>
              <w:left w:type="dxa" w:w="200"/>
              <w:bottom w:type="dxa" w:w="120"/>
              <w:right w:type="dxa" w:w="200"/>
            </w:tcMar>
          </w:tcPr>
          <w:p>
            <w:pPr>
              <w:spacing w:before="80" w:after="60"/>
            </w:pPr>
            <w:r>
              <w:rPr>
                <w:rFonts w:ascii="Arial" w:cs="Arial" w:eastAsia="Arial" w:hAnsi="Arial"/>
                <w:b/>
                <w:bCs/>
                <w:color w:val="003366"/>
                <w:sz w:val="22"/>
                <w:szCs w:val="22"/>
              </w:rPr>
              <w:t xml:space="preserve">Impacto esperado a 90 días</w:t>
            </w:r>
          </w:p>
          <w:p>
            <w:pPr>
              <w:pStyle w:val="ListParagraph"/>
              <w:numPr>
                <w:ilvl w:val="0"/>
                <w:numId w:val="2"/>
              </w:numPr>
              <w:spacing w:before="40" w:after="40"/>
            </w:pPr>
            <w:r>
              <w:rPr>
                <w:rFonts w:ascii="Arial" w:cs="Arial" w:eastAsia="Arial" w:hAnsi="Arial"/>
                <w:color w:val="333333"/>
                <w:sz w:val="20"/>
                <w:szCs w:val="20"/>
              </w:rPr>
              <w:t xml:space="preserve">Reducción del 80–90% del tiempo de reporting manual (de 20 días de desfase a &lt;48h).</w:t>
            </w:r>
          </w:p>
          <w:p>
            <w:pPr>
              <w:pStyle w:val="ListParagraph"/>
              <w:numPr>
                <w:ilvl w:val="0"/>
                <w:numId w:val="2"/>
              </w:numPr>
              <w:spacing w:before="40" w:after="40"/>
            </w:pPr>
            <w:r>
              <w:rPr>
                <w:rFonts w:ascii="Arial" w:cs="Arial" w:eastAsia="Arial" w:hAnsi="Arial"/>
                <w:color w:val="333333"/>
                <w:sz w:val="20"/>
                <w:szCs w:val="20"/>
              </w:rPr>
              <w:t xml:space="preserve">Incremento estimado del +15% en captación de leads B2B de alto valor.</w:t>
            </w:r>
          </w:p>
          <w:p>
            <w:pPr>
              <w:pStyle w:val="ListParagraph"/>
              <w:numPr>
                <w:ilvl w:val="0"/>
                <w:numId w:val="2"/>
              </w:numPr>
              <w:spacing w:before="40" w:after="40"/>
            </w:pPr>
            <w:r>
              <w:rPr>
                <w:rFonts w:ascii="Arial" w:cs="Arial" w:eastAsia="Arial" w:hAnsi="Arial"/>
                <w:color w:val="333333"/>
                <w:sz w:val="20"/>
                <w:szCs w:val="20"/>
              </w:rPr>
              <w:t xml:space="preserve">100% de trazabilidad del funnel: de visita anónima a cliente de pago.</w:t>
            </w:r>
          </w:p>
          <w:p>
            <w:pPr>
              <w:pStyle w:val="ListParagraph"/>
              <w:numPr>
                <w:ilvl w:val="0"/>
                <w:numId w:val="2"/>
              </w:numPr>
              <w:spacing w:before="40" w:after="40"/>
            </w:pPr>
            <w:r>
              <w:rPr>
                <w:rFonts w:ascii="Arial" w:cs="Arial" w:eastAsia="Arial" w:hAnsi="Arial"/>
                <w:color w:val="333333"/>
                <w:sz w:val="20"/>
                <w:szCs w:val="20"/>
              </w:rPr>
              <w:t xml:space="preserve">Predicción de churn con 14 días de anticipación mediante ML nativo de Connectif.</w:t>
            </w:r>
          </w:p>
        </w:tc>
      </w:tr>
    </w:tbl>
    <w:p>
      <w:r>
        <w:br w:type="page"/>
      </w:r>
    </w:p>
    <w:p>
      <w:pPr>
        <w:pStyle w:val="Heading1"/>
        <w:spacing w:before="360" w:after="120"/>
      </w:pPr>
      <w:r>
        <w:rPr>
          <w:rFonts w:ascii="Arial" w:cs="Arial" w:eastAsia="Arial" w:hAnsi="Arial"/>
          <w:b/>
          <w:bCs/>
          <w:color w:val="003366"/>
          <w:sz w:val="32"/>
          <w:szCs w:val="32"/>
        </w:rPr>
        <w:t xml:space="preserve">2. Contexto y Empresa (FactuFicticia)</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Por motivos de confidencialidad, la empresa real se denominará FactuFicticia a lo largo de este documento. Los datos y métricas son representativos del sector, aunque algunos han sido modificados o aproximados para proteger información sensible.</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Perfil de la Empresa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Sector</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SaaS B2B · Fintech / Software Fiscal · CFDI México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Modelo de negocio</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Suscripciones B2B (planes desde ~$55 MXN hasta ~$1,650 MXN/mes) + segmento API de alto margen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Base de clientes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55,000+ clientes activos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Tráfico web</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400,000 – 500,000 visitas/mes (70% orgánico)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Segmento API</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~20% de la cartera · Mayor margen · Ciclo de adquisición más largo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Stack actual</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WordPress (blog), Laravel (app), GA4, HubSpot (parcial), Mail Station (email), n8n (automatizaciones)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Mercado</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México (regulación CFDI / SAT)</w:t>
            </w:r>
          </w:p>
        </w:tc>
      </w:tr>
    </w:tbl>
    <w:p>
      <w:pPr>
        <w:spacing w:before="100" w:after="100"/>
      </w:pPr>
      <w:r>
        <w:t xml:space="preserve"/>
      </w:r>
    </w:p>
    <w:p>
      <w:pPr>
        <w:pStyle w:val="Heading2"/>
        <w:spacing w:before="280" w:after="100"/>
      </w:pPr>
      <w:r>
        <w:rPr>
          <w:rFonts w:ascii="Arial" w:cs="Arial" w:eastAsia="Arial" w:hAnsi="Arial"/>
          <w:b/>
          <w:bCs/>
          <w:color w:val="0070C0"/>
          <w:sz w:val="26"/>
          <w:szCs w:val="26"/>
        </w:rPr>
        <w:t xml:space="preserve">Situación Digital Actual</w:t>
      </w:r>
    </w:p>
    <w:p>
      <w:pPr>
        <w:spacing w:before="80" w:after="80"/>
      </w:pPr>
      <w:r>
        <w:rPr>
          <w:rFonts w:ascii="Arial" w:cs="Arial" w:eastAsia="Arial" w:hAnsi="Arial"/>
          <w:b w:val="false"/>
          <w:bCs w:val="false"/>
          <w:i w:val="false"/>
          <w:iCs w:val="false"/>
          <w:color w:val="222222"/>
          <w:sz w:val="22"/>
          <w:szCs w:val="22"/>
        </w:rPr>
        <w:t xml:space="preserve">FactuFicticia tiene una base digital sólida pero fragmentada. Existen datos en múltiples plataformas (GA4, HubSpot, sistema propio, Mail Station) que no se comunican entre sí, generando una visión parcial e inconsistente del cliente.</w:t>
      </w:r>
    </w:p>
    <w:p>
      <w:pPr>
        <w:pStyle w:val="ListParagraph"/>
        <w:numPr>
          <w:ilvl w:val="0"/>
          <w:numId w:val="2"/>
        </w:numPr>
        <w:spacing w:before="60" w:after="60"/>
      </w:pPr>
      <w:r>
        <w:rPr>
          <w:rFonts w:ascii="Arial" w:cs="Arial" w:eastAsia="Arial" w:hAnsi="Arial"/>
          <w:color w:val="222222"/>
          <w:sz w:val="22"/>
          <w:szCs w:val="22"/>
        </w:rPr>
        <w:t xml:space="preserve">GA4 mide el comportamiento web pero no conecta con pagos reales.</w:t>
      </w:r>
    </w:p>
    <w:p>
      <w:pPr>
        <w:pStyle w:val="ListParagraph"/>
        <w:numPr>
          <w:ilvl w:val="0"/>
          <w:numId w:val="2"/>
        </w:numPr>
        <w:spacing w:before="60" w:after="60"/>
      </w:pPr>
      <w:r>
        <w:rPr>
          <w:rFonts w:ascii="Arial" w:cs="Arial" w:eastAsia="Arial" w:hAnsi="Arial"/>
          <w:color w:val="222222"/>
          <w:sz w:val="22"/>
          <w:szCs w:val="22"/>
        </w:rPr>
        <w:t xml:space="preserve">HubSpot está implementado de forma parcial, sin automatizaciones activas.</w:t>
      </w:r>
    </w:p>
    <w:p>
      <w:pPr>
        <w:pStyle w:val="ListParagraph"/>
        <w:numPr>
          <w:ilvl w:val="0"/>
          <w:numId w:val="2"/>
        </w:numPr>
        <w:spacing w:before="60" w:after="60"/>
      </w:pPr>
      <w:r>
        <w:rPr>
          <w:rFonts w:ascii="Arial" w:cs="Arial" w:eastAsia="Arial" w:hAnsi="Arial"/>
          <w:color w:val="222222"/>
          <w:sz w:val="22"/>
          <w:szCs w:val="22"/>
        </w:rPr>
        <w:t xml:space="preserve">Mail Station envía emails transaccionales (onboarding, CSD) pero es una 'caja negra' sin métricas.</w:t>
      </w:r>
    </w:p>
    <w:p>
      <w:pPr>
        <w:pStyle w:val="ListParagraph"/>
        <w:numPr>
          <w:ilvl w:val="0"/>
          <w:numId w:val="2"/>
        </w:numPr>
        <w:spacing w:before="60" w:after="60"/>
      </w:pPr>
      <w:r>
        <w:rPr>
          <w:rFonts w:ascii="Arial" w:cs="Arial" w:eastAsia="Arial" w:hAnsi="Arial"/>
          <w:color w:val="222222"/>
          <w:sz w:val="22"/>
          <w:szCs w:val="22"/>
        </w:rPr>
        <w:t xml:space="preserve">El sistema propio (Waroom) contiene datos de pagos y planes pero está aislado.</w:t>
      </w:r>
    </w:p>
    <w:p>
      <w:pPr>
        <w:pStyle w:val="ListParagraph"/>
        <w:numPr>
          <w:ilvl w:val="0"/>
          <w:numId w:val="2"/>
        </w:numPr>
        <w:spacing w:before="60" w:after="60"/>
      </w:pPr>
      <w:r>
        <w:rPr>
          <w:rFonts w:ascii="Arial" w:cs="Arial" w:eastAsia="Arial" w:hAnsi="Arial"/>
          <w:color w:val="222222"/>
          <w:sz w:val="22"/>
          <w:szCs w:val="22"/>
        </w:rPr>
        <w:t xml:space="preserve">N8N se usa para automatizaciones puntuales, sin una arquitectura coherente.</w:t>
      </w:r>
    </w:p>
    <w:p>
      <w:r>
        <w:br w:type="page"/>
      </w:r>
    </w:p>
    <w:p>
      <w:pPr>
        <w:pStyle w:val="Heading1"/>
        <w:spacing w:before="360" w:after="120"/>
      </w:pPr>
      <w:r>
        <w:rPr>
          <w:rFonts w:ascii="Arial" w:cs="Arial" w:eastAsia="Arial" w:hAnsi="Arial"/>
          <w:b/>
          <w:bCs/>
          <w:color w:val="003366"/>
          <w:sz w:val="32"/>
          <w:szCs w:val="32"/>
        </w:rPr>
        <w:t xml:space="preserve">3. El Problema: La Caja Negra de Atribución</w:t>
      </w:r>
    </w:p>
    <w:p>
      <w:pPr>
        <w:pBdr>
          <w:bottom w:val="single" w:color="0070C0" w:sz="4" w:space="1"/>
        </w:pBdr>
        <w:spacing w:before="120" w:after="120"/>
      </w:pPr>
      <w:r>
        <w:t xml:space="preserve"/>
      </w:r>
    </w:p>
    <w:p>
      <w:pPr>
        <w:spacing w:before="80" w:after="80"/>
      </w:pPr>
      <w:r>
        <w:rPr>
          <w:rFonts w:ascii="Arial" w:cs="Arial" w:eastAsia="Arial" w:hAnsi="Arial"/>
          <w:b/>
          <w:bCs/>
          <w:sz w:val="22"/>
          <w:szCs w:val="22"/>
        </w:rPr>
        <w:t xml:space="preserve">El problema central es la incapacidad de conectar el origen de adquisición (canal/campaña/keyword) con la conversión real (pago y renovación).</w:t>
      </w:r>
      <w:r>
        <w:rPr>
          <w:rFonts w:ascii="Arial" w:cs="Arial" w:eastAsia="Arial" w:hAnsi="Arial"/>
          <w:sz w:val="22"/>
          <w:szCs w:val="22"/>
        </w:rPr>
        <w:t xml:space="preserve"> Esto hace que el departamento de marketing optimice a ciegas, gastando presupuesto en métricas de vanidad como el coste por trial en lugar del CAC real o el LTV por canal.</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El Ciclo Roto</w:t>
      </w:r>
    </w:p>
    <w:p>
      <w:pPr>
        <w:spacing w:before="80" w:after="80"/>
      </w:pPr>
      <w:r>
        <w:rPr>
          <w:rFonts w:ascii="Arial" w:cs="Arial" w:eastAsia="Arial" w:hAnsi="Arial"/>
          <w:b w:val="false"/>
          <w:bCs w:val="false"/>
          <w:i w:val="false"/>
          <w:iCs w:val="false"/>
          <w:color w:val="222222"/>
          <w:sz w:val="22"/>
          <w:szCs w:val="22"/>
        </w:rPr>
        <w:t xml:space="preserve">El delay medio entre registro y primer pago es de ~32 días. Con una tasa de conversión trial→pago del ~40%, la empresa tiene datos valiosos pero no puede cruzarlos de forma ágil. El proceso actual requiere exportar CSVs de GA4, HubSpot y el sistema propio para hacer matching manual en Excel, con un desfase de 15–20 días.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5" w:val="clear"/>
            <w:tcMar>
              <w:top w:type="dxa" w:w="120"/>
              <w:left w:type="dxa" w:w="200"/>
              <w:bottom w:type="dxa" w:w="120"/>
              <w:right w:type="dxa" w:w="200"/>
            </w:tcMar>
          </w:tcPr>
          <w:p>
            <w:pPr>
              <w:spacing w:before="80" w:after="60"/>
            </w:pPr>
            <w:r>
              <w:rPr>
                <w:rFonts w:ascii="Arial" w:cs="Arial" w:eastAsia="Arial" w:hAnsi="Arial"/>
                <w:b/>
                <w:bCs/>
                <w:color w:val="003366"/>
                <w:sz w:val="22"/>
                <w:szCs w:val="22"/>
              </w:rPr>
              <w:t xml:space="preserve">Síntomas del problema</w:t>
            </w:r>
          </w:p>
          <w:p>
            <w:pPr>
              <w:pStyle w:val="ListParagraph"/>
              <w:numPr>
                <w:ilvl w:val="0"/>
                <w:numId w:val="2"/>
              </w:numPr>
              <w:spacing w:before="40" w:after="40"/>
            </w:pPr>
            <w:r>
              <w:rPr>
                <w:rFonts w:ascii="Arial" w:cs="Arial" w:eastAsia="Arial" w:hAnsi="Arial"/>
                <w:color w:val="333333"/>
                <w:sz w:val="20"/>
                <w:szCs w:val="20"/>
              </w:rPr>
              <w:t xml:space="preserve">Mail Station no tiene métricas: no sabemos quién abre, quién hace clic o quién convierte.</w:t>
            </w:r>
          </w:p>
          <w:p>
            <w:pPr>
              <w:pStyle w:val="ListParagraph"/>
              <w:numPr>
                <w:ilvl w:val="0"/>
                <w:numId w:val="2"/>
              </w:numPr>
              <w:spacing w:before="40" w:after="40"/>
            </w:pPr>
            <w:r>
              <w:rPr>
                <w:rFonts w:ascii="Arial" w:cs="Arial" w:eastAsia="Arial" w:hAnsi="Arial"/>
                <w:color w:val="333333"/>
                <w:sz w:val="20"/>
                <w:szCs w:val="20"/>
              </w:rPr>
              <w:t xml:space="preserve">Sin atribución: imposible saber qué campaña generó ingresos reales.</w:t>
            </w:r>
          </w:p>
          <w:p>
            <w:pPr>
              <w:pStyle w:val="ListParagraph"/>
              <w:numPr>
                <w:ilvl w:val="0"/>
                <w:numId w:val="2"/>
              </w:numPr>
              <w:spacing w:before="40" w:after="40"/>
            </w:pPr>
            <w:r>
              <w:rPr>
                <w:rFonts w:ascii="Arial" w:cs="Arial" w:eastAsia="Arial" w:hAnsi="Arial"/>
                <w:color w:val="333333"/>
                <w:sz w:val="20"/>
                <w:szCs w:val="20"/>
              </w:rPr>
              <w:t xml:space="preserve">Segmentación manual: depende de consultas SQL rígidas ejecutadas por el equipo de Data/BI.</w:t>
            </w:r>
          </w:p>
          <w:p>
            <w:pPr>
              <w:pStyle w:val="ListParagraph"/>
              <w:numPr>
                <w:ilvl w:val="0"/>
                <w:numId w:val="2"/>
              </w:numPr>
              <w:spacing w:before="40" w:after="40"/>
            </w:pPr>
            <w:r>
              <w:rPr>
                <w:rFonts w:ascii="Arial" w:cs="Arial" w:eastAsia="Arial" w:hAnsi="Arial"/>
                <w:color w:val="333333"/>
                <w:sz w:val="20"/>
                <w:szCs w:val="20"/>
              </w:rPr>
              <w:t xml:space="preserve">Canal único: solo email, sin SMS, WhatsApp o push notifications.</w:t>
            </w:r>
          </w:p>
          <w:p>
            <w:pPr>
              <w:pStyle w:val="ListParagraph"/>
              <w:numPr>
                <w:ilvl w:val="0"/>
                <w:numId w:val="2"/>
              </w:numPr>
              <w:spacing w:before="40" w:after="40"/>
            </w:pPr>
            <w:r>
              <w:rPr>
                <w:rFonts w:ascii="Arial" w:cs="Arial" w:eastAsia="Arial" w:hAnsi="Arial"/>
                <w:color w:val="333333"/>
                <w:sz w:val="20"/>
                <w:szCs w:val="20"/>
              </w:rPr>
              <w:t xml:space="preserve">Reportes con 15–20 días de retraso: decisiones basadas en datos obsoletos.</w:t>
            </w:r>
          </w:p>
          <w:p>
            <w:pPr>
              <w:pStyle w:val="ListParagraph"/>
              <w:numPr>
                <w:ilvl w:val="0"/>
                <w:numId w:val="2"/>
              </w:numPr>
              <w:spacing w:before="40" w:after="40"/>
            </w:pPr>
            <w:r>
              <w:rPr>
                <w:rFonts w:ascii="Arial" w:cs="Arial" w:eastAsia="Arial" w:hAnsi="Arial"/>
                <w:color w:val="333333"/>
                <w:sz w:val="20"/>
                <w:szCs w:val="20"/>
              </w:rPr>
              <w:t xml:space="preserve">El segmento API (20% de cartera, máximo margen) no tiene herramientas específicas de captación.</w:t>
            </w:r>
          </w:p>
        </w:tc>
      </w:tr>
    </w:tbl>
    <w:p>
      <w:pPr>
        <w:spacing w:before="100" w:after="100"/>
      </w:pPr>
      <w:r>
        <w:t xml:space="preserve"/>
      </w:r>
    </w:p>
    <w:p>
      <w:pPr>
        <w:pStyle w:val="Heading2"/>
        <w:spacing w:before="280" w:after="100"/>
      </w:pPr>
      <w:r>
        <w:rPr>
          <w:rFonts w:ascii="Arial" w:cs="Arial" w:eastAsia="Arial" w:hAnsi="Arial"/>
          <w:b/>
          <w:bCs/>
          <w:color w:val="0070C0"/>
          <w:sz w:val="26"/>
          <w:szCs w:val="26"/>
        </w:rPr>
        <w:t xml:space="preserve">Impacto Económico</w:t>
      </w:r>
    </w:p>
    <w:p>
      <w:pPr>
        <w:pStyle w:val="ListParagraph"/>
        <w:numPr>
          <w:ilvl w:val="0"/>
          <w:numId w:val="2"/>
        </w:numPr>
        <w:spacing w:before="60" w:after="60"/>
      </w:pPr>
      <w:r>
        <w:rPr>
          <w:rFonts w:ascii="Arial" w:cs="Arial" w:eastAsia="Arial" w:hAnsi="Arial"/>
          <w:color w:val="222222"/>
          <w:sz w:val="22"/>
          <w:szCs w:val="22"/>
        </w:rPr>
        <w:t xml:space="preserve">Desperdicio publicitario: presupuesto optimizado por volumen de trials, no por LTV real.</w:t>
      </w:r>
    </w:p>
    <w:p>
      <w:pPr>
        <w:pStyle w:val="ListParagraph"/>
        <w:numPr>
          <w:ilvl w:val="0"/>
          <w:numId w:val="2"/>
        </w:numPr>
        <w:spacing w:before="60" w:after="60"/>
      </w:pPr>
      <w:r>
        <w:rPr>
          <w:rFonts w:ascii="Arial" w:cs="Arial" w:eastAsia="Arial" w:hAnsi="Arial"/>
          <w:color w:val="222222"/>
          <w:sz w:val="22"/>
          <w:szCs w:val="22"/>
        </w:rPr>
        <w:t xml:space="preserve">Coste operativo de Data/BI: horas-hombre en tareas de 'fontanería de datos' sin valor analítico.</w:t>
      </w:r>
    </w:p>
    <w:p>
      <w:pPr>
        <w:pStyle w:val="ListParagraph"/>
        <w:numPr>
          <w:ilvl w:val="0"/>
          <w:numId w:val="2"/>
        </w:numPr>
        <w:spacing w:before="60" w:after="60"/>
      </w:pPr>
      <w:r>
        <w:rPr>
          <w:rFonts w:ascii="Arial" w:cs="Arial" w:eastAsia="Arial" w:hAnsi="Arial"/>
          <w:color w:val="222222"/>
          <w:sz w:val="22"/>
          <w:szCs w:val="22"/>
        </w:rPr>
        <w:t xml:space="preserve">Oportunidad perdida en segmento API: la barrera técnica limita la captación del segmento de mayor margen.</w:t>
      </w:r>
    </w:p>
    <w:p>
      <w:pPr>
        <w:pStyle w:val="ListParagraph"/>
        <w:numPr>
          <w:ilvl w:val="0"/>
          <w:numId w:val="2"/>
        </w:numPr>
        <w:spacing w:before="60" w:after="60"/>
      </w:pPr>
      <w:r>
        <w:rPr>
          <w:rFonts w:ascii="Arial" w:cs="Arial" w:eastAsia="Arial" w:hAnsi="Arial"/>
          <w:color w:val="222222"/>
          <w:sz w:val="22"/>
          <w:szCs w:val="22"/>
        </w:rPr>
        <w:t xml:space="preserve">Churn no anticipado: sin datos de comportamiento en tiempo real, la retención es reactiva.</w:t>
      </w:r>
    </w:p>
    <w:p>
      <w:r>
        <w:br w:type="page"/>
      </w:r>
    </w:p>
    <w:p>
      <w:pPr>
        <w:pStyle w:val="Heading1"/>
        <w:spacing w:before="360" w:after="120"/>
      </w:pPr>
      <w:r>
        <w:rPr>
          <w:rFonts w:ascii="Arial" w:cs="Arial" w:eastAsia="Arial" w:hAnsi="Arial"/>
          <w:b/>
          <w:bCs/>
          <w:color w:val="003366"/>
          <w:sz w:val="32"/>
          <w:szCs w:val="32"/>
        </w:rPr>
        <w:t xml:space="preserve">4. Pivot Estratégico: De N8N a Growth Engineering</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proyecto nació con la idea de construir flujos manuales en N8N para conectar datos entre HubSpot, Google Ads, Brevo y el sistema propio, complementado con generación de contenido SEO automatizado. Tras profundizar en el máster y descubrir Connectif, el enfoque evolucionó hacia un modelo más ambicioso y estratégico.</w:t>
      </w:r>
    </w:p>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FFE6E6" w:val="clear"/>
            <w:tcMar>
              <w:top w:type="dxa" w:w="120"/>
              <w:left w:type="dxa" w:w="160"/>
              <w:bottom w:type="dxa" w:w="120"/>
              <w:right w:type="dxa" w:w="160"/>
            </w:tcMar>
          </w:tcPr>
          <w:p>
            <w:pPr>
              <w:spacing w:after="80"/>
            </w:pPr>
            <w:r>
              <w:rPr>
                <w:rFonts w:ascii="Arial" w:cs="Arial" w:eastAsia="Arial" w:hAnsi="Arial"/>
                <w:b/>
                <w:bCs/>
                <w:color w:val="CC0000"/>
                <w:sz w:val="22"/>
                <w:szCs w:val="22"/>
              </w:rPr>
              <w:t xml:space="preserve">❌  Enfoque Original (N8N manual)</w:t>
            </w:r>
          </w:p>
          <w:p>
            <w:pPr>
              <w:pStyle w:val="ListParagraph"/>
              <w:numPr>
                <w:ilvl w:val="0"/>
                <w:numId w:val="2"/>
              </w:numPr>
              <w:spacing w:before="40" w:after="40"/>
            </w:pPr>
            <w:r>
              <w:rPr>
                <w:rFonts w:ascii="Arial" w:cs="Arial" w:eastAsia="Arial" w:hAnsi="Arial"/>
                <w:sz w:val="20"/>
                <w:szCs w:val="20"/>
              </w:rPr>
              <w:t xml:space="preserve">Scripts personalizados para cada integración</w:t>
            </w:r>
          </w:p>
          <w:p>
            <w:pPr>
              <w:pStyle w:val="ListParagraph"/>
              <w:numPr>
                <w:ilvl w:val="0"/>
                <w:numId w:val="2"/>
              </w:numPr>
              <w:spacing w:before="40" w:after="40"/>
            </w:pPr>
            <w:r>
              <w:rPr>
                <w:rFonts w:ascii="Arial" w:cs="Arial" w:eastAsia="Arial" w:hAnsi="Arial"/>
                <w:sz w:val="20"/>
                <w:szCs w:val="20"/>
              </w:rPr>
              <w:t xml:space="preserve">Alta dependencia del equipo de IT</w:t>
            </w:r>
          </w:p>
          <w:p>
            <w:pPr>
              <w:pStyle w:val="ListParagraph"/>
              <w:numPr>
                <w:ilvl w:val="0"/>
                <w:numId w:val="2"/>
              </w:numPr>
              <w:spacing w:before="40" w:after="40"/>
            </w:pPr>
            <w:r>
              <w:rPr>
                <w:rFonts w:ascii="Arial" w:cs="Arial" w:eastAsia="Arial" w:hAnsi="Arial"/>
                <w:sz w:val="20"/>
                <w:szCs w:val="20"/>
              </w:rPr>
              <w:t xml:space="preserve">Sin inteligencia de datos nativa</w:t>
            </w:r>
          </w:p>
          <w:p>
            <w:pPr>
              <w:pStyle w:val="ListParagraph"/>
              <w:numPr>
                <w:ilvl w:val="0"/>
                <w:numId w:val="2"/>
              </w:numPr>
              <w:spacing w:before="40" w:after="40"/>
            </w:pPr>
            <w:r>
              <w:rPr>
                <w:rFonts w:ascii="Arial" w:cs="Arial" w:eastAsia="Arial" w:hAnsi="Arial"/>
                <w:sz w:val="20"/>
                <w:szCs w:val="20"/>
              </w:rPr>
              <w:t xml:space="preserve">Contenido SEO generado manualmente</w:t>
            </w:r>
          </w:p>
        </w:tc>
        <w:tc>
          <w:tcPr>
            <w:tcW w:type="dxa" w:w="4513"/>
            <w:tcBorders>
              <w:top w:val="single" w:color="CCCCCC" w:sz="1"/>
              <w:left w:val="single" w:color="CCCCCC" w:sz="1"/>
              <w:bottom w:val="single" w:color="CCCCCC" w:sz="1"/>
              <w:right w:val="single" w:color="CCCCCC" w:sz="1"/>
            </w:tcBorders>
            <w:shd w:fill="E6F5E6" w:val="clear"/>
            <w:tcMar>
              <w:top w:type="dxa" w:w="120"/>
              <w:left w:type="dxa" w:w="160"/>
              <w:bottom w:type="dxa" w:w="120"/>
              <w:right w:type="dxa" w:w="160"/>
            </w:tcMar>
          </w:tcPr>
          <w:p>
            <w:pPr>
              <w:spacing w:after="80"/>
            </w:pPr>
            <w:r>
              <w:rPr>
                <w:rFonts w:ascii="Arial" w:cs="Arial" w:eastAsia="Arial" w:hAnsi="Arial"/>
                <w:b/>
                <w:bCs/>
                <w:color w:val="006600"/>
                <w:sz w:val="22"/>
                <w:szCs w:val="22"/>
              </w:rPr>
              <w:t xml:space="preserve">✅  Nuevo Enfoque (Growth Engineering)</w:t>
            </w:r>
          </w:p>
          <w:p>
            <w:pPr>
              <w:pStyle w:val="ListParagraph"/>
              <w:numPr>
                <w:ilvl w:val="0"/>
                <w:numId w:val="2"/>
              </w:numPr>
              <w:spacing w:before="40" w:after="40"/>
            </w:pPr>
            <w:r>
              <w:rPr>
                <w:rFonts w:ascii="Arial" w:cs="Arial" w:eastAsia="Arial" w:hAnsi="Arial"/>
                <w:sz w:val="20"/>
                <w:szCs w:val="20"/>
              </w:rPr>
              <w:t xml:space="preserve">CDP omnicanal (Connectif) como cerebro central</w:t>
            </w:r>
          </w:p>
          <w:p>
            <w:pPr>
              <w:pStyle w:val="ListParagraph"/>
              <w:numPr>
                <w:ilvl w:val="0"/>
                <w:numId w:val="2"/>
              </w:numPr>
              <w:spacing w:before="40" w:after="40"/>
            </w:pPr>
            <w:r>
              <w:rPr>
                <w:rFonts w:ascii="Arial" w:cs="Arial" w:eastAsia="Arial" w:hAnsi="Arial"/>
                <w:sz w:val="20"/>
                <w:szCs w:val="20"/>
              </w:rPr>
              <w:t xml:space="preserve">Low-code: Marketing puede operar sin IT</w:t>
            </w:r>
          </w:p>
          <w:p>
            <w:pPr>
              <w:pStyle w:val="ListParagraph"/>
              <w:numPr>
                <w:ilvl w:val="0"/>
                <w:numId w:val="2"/>
              </w:numPr>
              <w:spacing w:before="40" w:after="40"/>
            </w:pPr>
            <w:r>
              <w:rPr>
                <w:rFonts w:ascii="Arial" w:cs="Arial" w:eastAsia="Arial" w:hAnsi="Arial"/>
                <w:sz w:val="20"/>
                <w:szCs w:val="20"/>
              </w:rPr>
              <w:t xml:space="preserve">ML nativo: Lead Scoring + predicción de churn</w:t>
            </w:r>
          </w:p>
          <w:p>
            <w:pPr>
              <w:pStyle w:val="ListParagraph"/>
              <w:numPr>
                <w:ilvl w:val="0"/>
                <w:numId w:val="2"/>
              </w:numPr>
              <w:spacing w:before="40" w:after="40"/>
            </w:pPr>
            <w:r>
              <w:rPr>
                <w:rFonts w:ascii="Arial" w:cs="Arial" w:eastAsia="Arial" w:hAnsi="Arial"/>
                <w:sz w:val="20"/>
                <w:szCs w:val="20"/>
              </w:rPr>
              <w:t xml:space="preserve">Product-Led SEO: herramientas interactivas con IA</w:t>
            </w:r>
          </w:p>
        </w:tc>
      </w:tr>
    </w:tbl>
    <w:p>
      <w:pPr>
        <w:spacing w:before="100" w:after="100"/>
      </w:pPr>
      <w:r>
        <w:t xml:space="preserve"/>
      </w:r>
    </w:p>
    <w:p>
      <w:pPr>
        <w:spacing w:before="80" w:after="80"/>
      </w:pPr>
      <w:r>
        <w:rPr>
          <w:rFonts w:ascii="Arial" w:cs="Arial" w:eastAsia="Arial" w:hAnsi="Arial"/>
          <w:b w:val="false"/>
          <w:bCs w:val="false"/>
          <w:i w:val="false"/>
          <w:iCs w:val="false"/>
          <w:color w:val="222222"/>
          <w:sz w:val="22"/>
          <w:szCs w:val="22"/>
        </w:rPr>
        <w:t xml:space="preserve">El nuevo enfoque se articula en tres ejes estratégicos complementarios que cubren todo el funnel: Atracción → Conversión → Retención.</w:t>
      </w:r>
    </w:p>
    <w:p>
      <w:r>
        <w:br w:type="page"/>
      </w:r>
    </w:p>
    <w:p>
      <w:pPr>
        <w:pStyle w:val="Heading1"/>
        <w:spacing w:before="360" w:after="120"/>
      </w:pPr>
      <w:r>
        <w:rPr>
          <w:rFonts w:ascii="Arial" w:cs="Arial" w:eastAsia="Arial" w:hAnsi="Arial"/>
          <w:b/>
          <w:bCs/>
          <w:color w:val="003366"/>
          <w:sz w:val="32"/>
          <w:szCs w:val="32"/>
        </w:rPr>
        <w:t xml:space="preserve">5. Eje 1 — Connectif: CDP + Automatización Data First</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Connectif es mucho más que una herramienta de email marketing. Es un Customer Data Platform (CDP) omnicanal que integra Web, App y API en un perfil único de usuario, permitiendo automatizar comunicaciones a través de Email, SMS, Push y Web Banners basándose en comportamiento real.</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5.1 Por qué Connectif reemplaza a Mail Station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263"/>
        <w:gridCol w:w="3263"/>
      </w:tblGrid>
      <w:tr>
        <w:tc>
          <w:tcPr>
            <w:tcW w:type="dxa" w:w="25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vAlign w:val="center"/>
          </w:tcPr>
          <w:p>
            <w:r>
              <w:rPr>
                <w:rFonts w:ascii="Arial" w:cs="Arial" w:eastAsia="Arial" w:hAnsi="Arial"/>
                <w:b/>
                <w:bCs/>
                <w:color w:val="FFFFFF"/>
                <w:sz w:val="20"/>
                <w:szCs w:val="20"/>
              </w:rPr>
              <w:t xml:space="preserve">Capacidad</w:t>
            </w:r>
          </w:p>
        </w:tc>
        <w:tc>
          <w:tcPr>
            <w:tcW w:type="dxa" w:w="3263"/>
            <w:tcBorders>
              <w:top w:val="single" w:color="CCCCCC" w:sz="1"/>
              <w:left w:val="single" w:color="CCCCCC" w:sz="1"/>
              <w:bottom w:val="single" w:color="CCCCCC" w:sz="1"/>
              <w:right w:val="single" w:color="CCCCCC" w:sz="1"/>
            </w:tcBorders>
            <w:shd w:fill="FFD0D0" w:val="clear"/>
            <w:tcMar>
              <w:top w:type="dxa" w:w="80"/>
              <w:left w:type="dxa" w:w="120"/>
              <w:bottom w:type="dxa" w:w="80"/>
              <w:right w:type="dxa" w:w="120"/>
            </w:tcMar>
          </w:tcPr>
          <w:p>
            <w:r>
              <w:rPr>
                <w:rFonts w:ascii="Arial" w:cs="Arial" w:eastAsia="Arial" w:hAnsi="Arial"/>
                <w:b/>
                <w:bCs/>
                <w:color w:val="CC0000"/>
                <w:sz w:val="20"/>
                <w:szCs w:val="20"/>
              </w:rPr>
              <w:t xml:space="preserve">Mail Station (Actual)</w:t>
            </w:r>
          </w:p>
        </w:tc>
        <w:tc>
          <w:tcPr>
            <w:tcW w:type="dxa" w:w="3263"/>
            <w:tcBorders>
              <w:top w:val="single" w:color="CCCCCC" w:sz="1"/>
              <w:left w:val="single" w:color="CCCCCC" w:sz="1"/>
              <w:bottom w:val="single" w:color="CCCCCC" w:sz="1"/>
              <w:right w:val="single" w:color="CCCCCC" w:sz="1"/>
            </w:tcBorders>
            <w:shd w:fill="D6E8F5" w:val="clear"/>
            <w:tcMar>
              <w:top w:type="dxa" w:w="80"/>
              <w:left w:type="dxa" w:w="120"/>
              <w:bottom w:type="dxa" w:w="80"/>
              <w:right w:type="dxa" w:w="120"/>
            </w:tcMar>
          </w:tcPr>
          <w:p>
            <w:r>
              <w:rPr>
                <w:rFonts w:ascii="Arial" w:cs="Arial" w:eastAsia="Arial" w:hAnsi="Arial"/>
                <w:b/>
                <w:bCs/>
                <w:color w:val="003366"/>
                <w:sz w:val="20"/>
                <w:szCs w:val="20"/>
              </w:rPr>
              <w:t xml:space="preserve">Connectif (Futuro)</w:t>
            </w:r>
          </w:p>
        </w:tc>
      </w:tr>
      <w:tr>
        <w:tc>
          <w:tcPr>
            <w:tcW w:type="dxa" w:w="25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Métricas</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AA0000"/>
                <w:sz w:val="20"/>
                <w:szCs w:val="20"/>
              </w:rPr>
              <w:t xml:space="preserve">✗  Nulas (caja negra)</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006600"/>
                <w:sz w:val="20"/>
                <w:szCs w:val="20"/>
              </w:rPr>
              <w:t xml:space="preserve">✓  Dashboard en tiempo real</w:t>
            </w:r>
          </w:p>
        </w:tc>
      </w:tr>
      <w:tr>
        <w:tc>
          <w:tcPr>
            <w:tcW w:type="dxa" w:w="25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Segmentación</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AA0000"/>
                <w:sz w:val="20"/>
                <w:szCs w:val="20"/>
              </w:rPr>
              <w:t xml:space="preserve">✗  SQL rígido manual</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006600"/>
                <w:sz w:val="20"/>
                <w:szCs w:val="20"/>
              </w:rPr>
              <w:t xml:space="preserve">✓  Segmentos vivos con IA</w:t>
            </w:r>
          </w:p>
        </w:tc>
      </w:tr>
      <w:tr>
        <w:tc>
          <w:tcPr>
            <w:tcW w:type="dxa" w:w="25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Canales</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AA0000"/>
                <w:sz w:val="20"/>
                <w:szCs w:val="20"/>
              </w:rPr>
              <w:t xml:space="preserve">✗  Solo Email</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006600"/>
                <w:sz w:val="20"/>
                <w:szCs w:val="20"/>
              </w:rPr>
              <w:t xml:space="preserve">✓  Email + SMS + Push + Web Banners</w:t>
            </w:r>
          </w:p>
        </w:tc>
      </w:tr>
      <w:tr>
        <w:tc>
          <w:tcPr>
            <w:tcW w:type="dxa" w:w="25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Ciclo de vida</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AA0000"/>
                <w:sz w:val="20"/>
                <w:szCs w:val="20"/>
              </w:rPr>
              <w:t xml:space="preserve">✗  Onboarding básico</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006600"/>
                <w:sz w:val="20"/>
                <w:szCs w:val="20"/>
              </w:rPr>
              <w:t xml:space="preserve">✓  360° completo</w:t>
            </w:r>
          </w:p>
        </w:tc>
      </w:tr>
      <w:tr>
        <w:tc>
          <w:tcPr>
            <w:tcW w:type="dxa" w:w="25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Atribución</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AA0000"/>
                <w:sz w:val="20"/>
                <w:szCs w:val="20"/>
              </w:rPr>
              <w:t xml:space="preserve">✗  Imposible</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006600"/>
                <w:sz w:val="20"/>
                <w:szCs w:val="20"/>
              </w:rPr>
              <w:t xml:space="preserve">✓  Ingresos y cupones atribuidos</w:t>
            </w:r>
          </w:p>
        </w:tc>
      </w:tr>
      <w:tr>
        <w:tc>
          <w:tcPr>
            <w:tcW w:type="dxa" w:w="25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Implementación</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AA0000"/>
                <w:sz w:val="20"/>
                <w:szCs w:val="20"/>
              </w:rPr>
              <w:t xml:space="preserve">✗  Código custom + IT</w:t>
            </w:r>
          </w:p>
        </w:tc>
        <w:tc>
          <w:tcPr>
            <w:tcW w:type="dxa" w:w="3263"/>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color w:val="006600"/>
                <w:sz w:val="20"/>
                <w:szCs w:val="20"/>
              </w:rPr>
              <w:t xml:space="preserve">✓  Webhooks + No-Code</w:t>
            </w:r>
          </w:p>
        </w:tc>
      </w:tr>
    </w:tbl>
    <w:p>
      <w:pPr>
        <w:spacing w:before="100" w:after="100"/>
      </w:pPr>
      <w:r>
        <w:t xml:space="preserve"/>
      </w:r>
    </w:p>
    <w:p>
      <w:pPr>
        <w:pStyle w:val="Heading2"/>
        <w:spacing w:before="280" w:after="100"/>
      </w:pPr>
      <w:r>
        <w:rPr>
          <w:rFonts w:ascii="Arial" w:cs="Arial" w:eastAsia="Arial" w:hAnsi="Arial"/>
          <w:b/>
          <w:bCs/>
          <w:color w:val="0070C0"/>
          <w:sz w:val="26"/>
          <w:szCs w:val="26"/>
        </w:rPr>
        <w:t xml:space="preserve">5.2 Flujos Clave a Implementar</w:t>
      </w:r>
    </w:p>
    <w:p>
      <w:pPr>
        <w:pStyle w:val="ListParagraph"/>
        <w:numPr>
          <w:ilvl w:val="0"/>
          <w:numId w:val="2"/>
        </w:numPr>
        <w:spacing w:before="60" w:after="60"/>
      </w:pPr>
      <w:r>
        <w:rPr>
          <w:rFonts w:ascii="Arial" w:cs="Arial" w:eastAsia="Arial" w:hAnsi="Arial"/>
          <w:color w:val="222222"/>
          <w:sz w:val="22"/>
          <w:szCs w:val="22"/>
        </w:rPr>
        <w:t xml:space="preserve">Recuperación de Checkout: conversión 'en caliente' de checkouts abandonados.</w:t>
      </w:r>
    </w:p>
    <w:p>
      <w:pPr>
        <w:pStyle w:val="ListParagraph"/>
        <w:numPr>
          <w:ilvl w:val="0"/>
          <w:numId w:val="2"/>
        </w:numPr>
        <w:spacing w:before="60" w:after="60"/>
      </w:pPr>
      <w:r>
        <w:rPr>
          <w:rFonts w:ascii="Arial" w:cs="Arial" w:eastAsia="Arial" w:hAnsi="Arial"/>
          <w:color w:val="222222"/>
          <w:sz w:val="22"/>
          <w:szCs w:val="22"/>
        </w:rPr>
        <w:t xml:space="preserve">Upsell Contextual: usuario Free con alto uso → oferta automática de Plan de Pago.</w:t>
      </w:r>
    </w:p>
    <w:p>
      <w:pPr>
        <w:pStyle w:val="ListParagraph"/>
        <w:numPr>
          <w:ilvl w:val="0"/>
          <w:numId w:val="2"/>
        </w:numPr>
        <w:spacing w:before="60" w:after="60"/>
      </w:pPr>
      <w:r>
        <w:rPr>
          <w:rFonts w:ascii="Arial" w:cs="Arial" w:eastAsia="Arial" w:hAnsi="Arial"/>
          <w:color w:val="222222"/>
          <w:sz w:val="22"/>
          <w:szCs w:val="22"/>
        </w:rPr>
        <w:t xml:space="preserve">Reactivación de Zombies: usuario activo sin login en 14 días → estímulo preventivo de churn.</w:t>
      </w:r>
    </w:p>
    <w:p>
      <w:pPr>
        <w:pStyle w:val="ListParagraph"/>
        <w:numPr>
          <w:ilvl w:val="0"/>
          <w:numId w:val="2"/>
        </w:numPr>
        <w:spacing w:before="60" w:after="60"/>
      </w:pPr>
      <w:r>
        <w:rPr>
          <w:rFonts w:ascii="Arial" w:cs="Arial" w:eastAsia="Arial" w:hAnsi="Arial"/>
          <w:color w:val="222222"/>
          <w:sz w:val="22"/>
          <w:szCs w:val="22"/>
        </w:rPr>
        <w:t xml:space="preserve">Cross-sell API: usuarios Web con alto volumen → migración a planes API de mayor margen.</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5.3 El Flujo de Atribución Cerrada</w:t>
      </w:r>
    </w:p>
    <w:p>
      <w:pPr>
        <w:spacing w:before="80" w:after="80"/>
      </w:pPr>
      <w:r>
        <w:rPr>
          <w:rFonts w:ascii="Arial" w:cs="Arial" w:eastAsia="Arial" w:hAnsi="Arial"/>
          <w:b w:val="false"/>
          <w:bCs w:val="false"/>
          <w:i w:val="false"/>
          <w:iCs w:val="false"/>
          <w:color w:val="222222"/>
          <w:sz w:val="22"/>
          <w:szCs w:val="22"/>
        </w:rPr>
        <w:t xml:space="preserve">El flujo clave del proyecto: un workflow en Connectif que une un Lead Registrado con un Usuario Pagado a los 30 días, cerrando por primera vez el ciclo de atribución completo. Email Enviado → Clic y Sesión → Conversión (cupón aplicado) → Ingreso Atribuido → Reporte ROI.</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5.4 Estrategia de Migración (6 semanas)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2500"/>
        <w:gridCol w:w="5086"/>
      </w:tblGrid>
      <w:tr>
        <w:tc>
          <w:tcPr>
            <w:tcW w:type="dxa" w:w="1440"/>
            <w:tcBorders>
              <w:top w:val="single" w:color="CCCCCC" w:sz="1"/>
              <w:left w:val="single" w:color="CCCCCC" w:sz="1"/>
              <w:bottom w:val="single" w:color="CCCCCC" w:sz="1"/>
              <w:right w:val="single" w:color="CCCCCC" w:sz="1"/>
            </w:tcBorders>
            <w:shd w:fill="0070C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Semana 1-2</w:t>
            </w:r>
          </w:p>
        </w:tc>
        <w:tc>
          <w:tcPr>
            <w:tcW w:type="dxa" w:w="2500"/>
            <w:tcBorders>
              <w:top w:val="single" w:color="CCCCCC" w:sz="1"/>
              <w:left w:val="single" w:color="CCCCCC" w:sz="1"/>
              <w:bottom w:val="single" w:color="CCCCCC" w:sz="1"/>
              <w:right w:val="single" w:color="CCCCCC" w:sz="1"/>
            </w:tcBorders>
            <w:shd w:fill="D6E8F5" w:val="clear"/>
            <w:tcMar>
              <w:top w:type="dxa" w:w="80"/>
              <w:left w:type="dxa" w:w="120"/>
              <w:bottom w:type="dxa" w:w="80"/>
              <w:right w:type="dxa" w:w="120"/>
            </w:tcMar>
          </w:tcPr>
          <w:p>
            <w:r>
              <w:rPr>
                <w:rFonts w:ascii="Arial" w:cs="Arial" w:eastAsia="Arial" w:hAnsi="Arial"/>
                <w:b/>
                <w:bCs/>
                <w:color w:val="003366"/>
                <w:sz w:val="20"/>
                <w:szCs w:val="20"/>
              </w:rPr>
              <w:t xml:space="preserve">Fase 1: Integración CDP</w:t>
            </w:r>
          </w:p>
        </w:tc>
        <w:tc>
          <w:tcPr>
            <w:tcW w:type="dxa" w:w="50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Instalación del script Connectif. Mail Station sigue operando en paralelo.</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2500"/>
        <w:gridCol w:w="5086"/>
      </w:tblGrid>
      <w:tr>
        <w:tc>
          <w:tcPr>
            <w:tcW w:type="dxa" w:w="1440"/>
            <w:tcBorders>
              <w:top w:val="single" w:color="CCCCCC" w:sz="1"/>
              <w:left w:val="single" w:color="CCCCCC" w:sz="1"/>
              <w:bottom w:val="single" w:color="CCCCCC" w:sz="1"/>
              <w:right w:val="single" w:color="CCCCCC" w:sz="1"/>
            </w:tcBorders>
            <w:shd w:fill="0070C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Semana 3-4</w:t>
            </w:r>
          </w:p>
        </w:tc>
        <w:tc>
          <w:tcPr>
            <w:tcW w:type="dxa" w:w="2500"/>
            <w:tcBorders>
              <w:top w:val="single" w:color="CCCCCC" w:sz="1"/>
              <w:left w:val="single" w:color="CCCCCC" w:sz="1"/>
              <w:bottom w:val="single" w:color="CCCCCC" w:sz="1"/>
              <w:right w:val="single" w:color="CCCCCC" w:sz="1"/>
            </w:tcBorders>
            <w:shd w:fill="D6E8F5" w:val="clear"/>
            <w:tcMar>
              <w:top w:type="dxa" w:w="80"/>
              <w:left w:type="dxa" w:w="120"/>
              <w:bottom w:type="dxa" w:w="80"/>
              <w:right w:type="dxa" w:w="120"/>
            </w:tcMar>
          </w:tcPr>
          <w:p>
            <w:r>
              <w:rPr>
                <w:rFonts w:ascii="Arial" w:cs="Arial" w:eastAsia="Arial" w:hAnsi="Arial"/>
                <w:b/>
                <w:bCs/>
                <w:color w:val="003366"/>
                <w:sz w:val="20"/>
                <w:szCs w:val="20"/>
              </w:rPr>
              <w:t xml:space="preserve">Fase 2: Migración Flujos Críticos</w:t>
            </w:r>
          </w:p>
        </w:tc>
        <w:tc>
          <w:tcPr>
            <w:tcW w:type="dxa" w:w="50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Onboarding, CSD y tracking activo migrados a Connectif.</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2500"/>
        <w:gridCol w:w="5086"/>
      </w:tblGrid>
      <w:tr>
        <w:tc>
          <w:tcPr>
            <w:tcW w:type="dxa" w:w="1440"/>
            <w:tcBorders>
              <w:top w:val="single" w:color="CCCCCC" w:sz="1"/>
              <w:left w:val="single" w:color="CCCCCC" w:sz="1"/>
              <w:bottom w:val="single" w:color="CCCCCC" w:sz="1"/>
              <w:right w:val="single" w:color="CCCCCC" w:sz="1"/>
            </w:tcBorders>
            <w:shd w:fill="0070C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Semana 4-5</w:t>
            </w:r>
          </w:p>
        </w:tc>
        <w:tc>
          <w:tcPr>
            <w:tcW w:type="dxa" w:w="2500"/>
            <w:tcBorders>
              <w:top w:val="single" w:color="CCCCCC" w:sz="1"/>
              <w:left w:val="single" w:color="CCCCCC" w:sz="1"/>
              <w:bottom w:val="single" w:color="CCCCCC" w:sz="1"/>
              <w:right w:val="single" w:color="CCCCCC" w:sz="1"/>
            </w:tcBorders>
            <w:shd w:fill="D6E8F5" w:val="clear"/>
            <w:tcMar>
              <w:top w:type="dxa" w:w="80"/>
              <w:left w:type="dxa" w:w="120"/>
              <w:bottom w:type="dxa" w:w="80"/>
              <w:right w:type="dxa" w:w="120"/>
            </w:tcMar>
          </w:tcPr>
          <w:p>
            <w:r>
              <w:rPr>
                <w:rFonts w:ascii="Arial" w:cs="Arial" w:eastAsia="Arial" w:hAnsi="Arial"/>
                <w:b/>
                <w:bCs/>
                <w:color w:val="003366"/>
                <w:sz w:val="20"/>
                <w:szCs w:val="20"/>
              </w:rPr>
              <w:t xml:space="preserve">Fase 3: Nuevos Flujos</w:t>
            </w:r>
          </w:p>
        </w:tc>
        <w:tc>
          <w:tcPr>
            <w:tcW w:type="dxa" w:w="50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Activación de Upsell, Reactivación y Recuperación de carrito.</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2500"/>
        <w:gridCol w:w="5086"/>
      </w:tblGrid>
      <w:tr>
        <w:tc>
          <w:tcPr>
            <w:tcW w:type="dxa" w:w="1440"/>
            <w:tcBorders>
              <w:top w:val="single" w:color="CCCCCC" w:sz="1"/>
              <w:left w:val="single" w:color="CCCCCC" w:sz="1"/>
              <w:bottom w:val="single" w:color="CCCCCC" w:sz="1"/>
              <w:right w:val="single" w:color="CCCCCC" w:sz="1"/>
            </w:tcBorders>
            <w:shd w:fill="0070C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Semana 6+</w:t>
            </w:r>
          </w:p>
        </w:tc>
        <w:tc>
          <w:tcPr>
            <w:tcW w:type="dxa" w:w="2500"/>
            <w:tcBorders>
              <w:top w:val="single" w:color="CCCCCC" w:sz="1"/>
              <w:left w:val="single" w:color="CCCCCC" w:sz="1"/>
              <w:bottom w:val="single" w:color="CCCCCC" w:sz="1"/>
              <w:right w:val="single" w:color="CCCCCC" w:sz="1"/>
            </w:tcBorders>
            <w:shd w:fill="D6E8F5" w:val="clear"/>
            <w:tcMar>
              <w:top w:type="dxa" w:w="80"/>
              <w:left w:type="dxa" w:w="120"/>
              <w:bottom w:type="dxa" w:w="80"/>
              <w:right w:type="dxa" w:w="120"/>
            </w:tcMar>
          </w:tcPr>
          <w:p>
            <w:r>
              <w:rPr>
                <w:rFonts w:ascii="Arial" w:cs="Arial" w:eastAsia="Arial" w:hAnsi="Arial"/>
                <w:b/>
                <w:bCs/>
                <w:color w:val="003366"/>
                <w:sz w:val="20"/>
                <w:szCs w:val="20"/>
              </w:rPr>
              <w:t xml:space="preserve">Fase 4: Optimización</w:t>
            </w:r>
          </w:p>
        </w:tc>
        <w:tc>
          <w:tcPr>
            <w:tcW w:type="dxa" w:w="50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A/B testing, ML lead scoring activo. Apagado gradual de Mail Station.</w:t>
            </w:r>
          </w:p>
        </w:tc>
      </w:tr>
    </w:tbl>
    <w:p>
      <w:r>
        <w:br w:type="page"/>
      </w:r>
    </w:p>
    <w:p>
      <w:pPr>
        <w:pStyle w:val="Heading1"/>
        <w:spacing w:before="360" w:after="120"/>
      </w:pPr>
      <w:r>
        <w:rPr>
          <w:rFonts w:ascii="Arial" w:cs="Arial" w:eastAsia="Arial" w:hAnsi="Arial"/>
          <w:b/>
          <w:bCs/>
          <w:color w:val="003366"/>
          <w:sz w:val="32"/>
          <w:szCs w:val="32"/>
        </w:rPr>
        <w:t xml:space="preserve">6. Eje 2 — Product-Led SEO: Calculadoras Fiscales con IA</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segundo eje del proyecto ataca directamente el problema de captación en el segmento de alto valor. En lugar de artículos de blog tradicionales, se construirán herramientas interactivas que atraigan a usuarios B2B con alta intención de compra y los conviertan en leads cualificados.</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6.1 La Lógica del Product-Led SEO</w:t>
      </w:r>
    </w:p>
    <w:p>
      <w:pPr>
        <w:spacing w:before="80" w:after="80"/>
      </w:pPr>
      <w:r>
        <w:rPr>
          <w:rFonts w:ascii="Arial" w:cs="Arial" w:eastAsia="Arial" w:hAnsi="Arial"/>
          <w:b w:val="false"/>
          <w:bCs w:val="false"/>
          <w:i w:val="false"/>
          <w:iCs w:val="false"/>
          <w:color w:val="222222"/>
          <w:sz w:val="22"/>
          <w:szCs w:val="22"/>
        </w:rPr>
        <w:t xml:space="preserve">Las herramientas interactivas (calculadoras, simuladores) generan tres ventajas competitivas sobre el contenido escrito: retienen al usuario un ~300% más de tiempo en página, capturan datos de intención de alto valor (el usuario te dice exactamente qué necesita calcular), y son prácticamente imposibles de replicar por la competencia con contenido estático.</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6.2 Stack Tecnológico: Cursor IDE + Claude Sonnet</w:t>
      </w:r>
    </w:p>
    <w:p>
      <w:pPr>
        <w:spacing w:before="80" w:after="80"/>
      </w:pPr>
      <w:r>
        <w:rPr>
          <w:rFonts w:ascii="Arial" w:cs="Arial" w:eastAsia="Arial" w:hAnsi="Arial"/>
          <w:b/>
          <w:bCs/>
          <w:sz w:val="22"/>
          <w:szCs w:val="22"/>
        </w:rPr>
        <w:t xml:space="preserve">Claude 3.5 Sonnet </w:t>
      </w:r>
      <w:r>
        <w:rPr>
          <w:rFonts w:ascii="Arial" w:cs="Arial" w:eastAsia="Arial" w:hAnsi="Arial"/>
          <w:sz w:val="22"/>
          <w:szCs w:val="22"/>
        </w:rPr>
        <w:t xml:space="preserve">actúa como el motor de generación de código. A través de </w:t>
      </w:r>
      <w:r>
        <w:rPr>
          <w:rFonts w:ascii="Arial" w:cs="Arial" w:eastAsia="Arial" w:hAnsi="Arial"/>
          <w:b/>
          <w:bCs/>
          <w:sz w:val="22"/>
          <w:szCs w:val="22"/>
        </w:rPr>
        <w:t xml:space="preserve">Cursor IDE </w:t>
      </w:r>
      <w:r>
        <w:rPr>
          <w:rFonts w:ascii="Arial" w:cs="Arial" w:eastAsia="Arial" w:hAnsi="Arial"/>
          <w:sz w:val="22"/>
          <w:szCs w:val="22"/>
        </w:rPr>
        <w:t xml:space="preserve">(entorno de desarrollo asistido por IA), se programan las calculadoras de principio a fin: lógica fiscal, frontend (React/JS) y capa de tracking. El perfil de Marketing actúa como 'Growth Engineer': define la lógica de negocio y las fórmulas fiscales; la IA las convierte en código funcional.</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6.3 Calculadoras Prioritarias para FactuFicticia</w:t>
      </w:r>
    </w:p>
    <w:p>
      <w:pPr>
        <w:pStyle w:val="ListParagraph"/>
        <w:numPr>
          <w:ilvl w:val="0"/>
          <w:numId w:val="2"/>
        </w:numPr>
        <w:spacing w:before="60" w:after="60"/>
      </w:pPr>
      <w:r>
        <w:rPr>
          <w:rFonts w:ascii="Arial" w:cs="Arial" w:eastAsia="Arial" w:hAnsi="Arial"/>
          <w:color w:val="222222"/>
          <w:sz w:val="22"/>
          <w:szCs w:val="22"/>
        </w:rPr>
        <w:t xml:space="preserve">Calculadora de ISR (Impuesto Sobre la Renta): cuánto ISR debe pagar una empresa o persona física según su régimen fiscal.</w:t>
      </w:r>
    </w:p>
    <w:p>
      <w:pPr>
        <w:pStyle w:val="ListParagraph"/>
        <w:numPr>
          <w:ilvl w:val="0"/>
          <w:numId w:val="2"/>
        </w:numPr>
        <w:spacing w:before="60" w:after="60"/>
      </w:pPr>
      <w:r>
        <w:rPr>
          <w:rFonts w:ascii="Arial" w:cs="Arial" w:eastAsia="Arial" w:hAnsi="Arial"/>
          <w:color w:val="222222"/>
          <w:sz w:val="22"/>
          <w:szCs w:val="22"/>
        </w:rPr>
        <w:t xml:space="preserve">Calculadora de IVA desglosado: herramienta para calcular IVA al 16% (y tasas especiales) con desglose por tipo de operación.</w:t>
      </w:r>
    </w:p>
    <w:p>
      <w:pPr>
        <w:pStyle w:val="ListParagraph"/>
        <w:numPr>
          <w:ilvl w:val="0"/>
          <w:numId w:val="2"/>
        </w:numPr>
        <w:spacing w:before="60" w:after="60"/>
      </w:pPr>
      <w:r>
        <w:rPr>
          <w:rFonts w:ascii="Arial" w:cs="Arial" w:eastAsia="Arial" w:hAnsi="Arial"/>
          <w:color w:val="222222"/>
          <w:sz w:val="22"/>
          <w:szCs w:val="22"/>
        </w:rPr>
        <w:t xml:space="preserve">Simulador de costo de facturación: cuánto le cuesta mensualmente timbrar X facturas según el plan de FactuFicticia.</w:t>
      </w:r>
    </w:p>
    <w:p>
      <w:pPr>
        <w:pStyle w:val="ListParagraph"/>
        <w:numPr>
          <w:ilvl w:val="0"/>
          <w:numId w:val="2"/>
        </w:numPr>
        <w:spacing w:before="60" w:after="60"/>
      </w:pPr>
      <w:r>
        <w:rPr>
          <w:rFonts w:ascii="Arial" w:cs="Arial" w:eastAsia="Arial" w:hAnsi="Arial"/>
          <w:color w:val="222222"/>
          <w:sz w:val="22"/>
          <w:szCs w:val="22"/>
        </w:rPr>
        <w:t xml:space="preserve">Calculadora de Retenciones: cuánto retener en servicios profesionales (honorarios) según la ley fiscal mexicana.</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6.4 Proceso de Desarrollo con IA</w:t>
      </w:r>
    </w:p>
    <w:p>
      <w:pPr>
        <w:pStyle w:val="ListParagraph"/>
        <w:numPr>
          <w:ilvl w:val="0"/>
          <w:numId w:val="3"/>
        </w:numPr>
        <w:spacing w:before="60" w:after="60"/>
      </w:pPr>
      <w:r>
        <w:rPr>
          <w:rFonts w:ascii="Arial" w:cs="Arial" w:eastAsia="Arial" w:hAnsi="Arial"/>
          <w:b/>
          <w:bCs/>
          <w:color w:val="0070C0"/>
          <w:sz w:val="22"/>
          <w:szCs w:val="22"/>
        </w:rPr>
        <w:t xml:space="preserve">1. Definición: </w:t>
      </w:r>
      <w:r>
        <w:rPr>
          <w:rFonts w:ascii="Arial" w:cs="Arial" w:eastAsia="Arial" w:hAnsi="Arial"/>
          <w:sz w:val="22"/>
          <w:szCs w:val="22"/>
        </w:rPr>
        <w:t xml:space="preserve">El Growth Engineer define la lógica fiscal y los inputs/outputs de la calculadora.</w:t>
      </w:r>
    </w:p>
    <w:p>
      <w:pPr>
        <w:pStyle w:val="ListParagraph"/>
        <w:numPr>
          <w:ilvl w:val="0"/>
          <w:numId w:val="3"/>
        </w:numPr>
        <w:spacing w:before="60" w:after="60"/>
      </w:pPr>
      <w:r>
        <w:rPr>
          <w:rFonts w:ascii="Arial" w:cs="Arial" w:eastAsia="Arial" w:hAnsi="Arial"/>
          <w:b/>
          <w:bCs/>
          <w:color w:val="0070C0"/>
          <w:sz w:val="22"/>
          <w:szCs w:val="22"/>
        </w:rPr>
        <w:t xml:space="preserve">2. Prompt Engineering: </w:t>
      </w:r>
      <w:r>
        <w:rPr>
          <w:rFonts w:ascii="Arial" w:cs="Arial" w:eastAsia="Arial" w:hAnsi="Arial"/>
          <w:sz w:val="22"/>
          <w:szCs w:val="22"/>
        </w:rPr>
        <w:t xml:space="preserve">Se escribe un prompt detallado en Cursor con el contexto fiscal de México, el diseño esperado y las reglas de negocio.</w:t>
      </w:r>
    </w:p>
    <w:p>
      <w:pPr>
        <w:pStyle w:val="ListParagraph"/>
        <w:numPr>
          <w:ilvl w:val="0"/>
          <w:numId w:val="3"/>
        </w:numPr>
        <w:spacing w:before="60" w:after="60"/>
      </w:pPr>
      <w:r>
        <w:rPr>
          <w:rFonts w:ascii="Arial" w:cs="Arial" w:eastAsia="Arial" w:hAnsi="Arial"/>
          <w:b/>
          <w:bCs/>
          <w:color w:val="0070C0"/>
          <w:sz w:val="22"/>
          <w:szCs w:val="22"/>
        </w:rPr>
        <w:t xml:space="preserve">3. Generación de código: </w:t>
      </w:r>
      <w:r>
        <w:rPr>
          <w:rFonts w:ascii="Arial" w:cs="Arial" w:eastAsia="Arial" w:hAnsi="Arial"/>
          <w:sz w:val="22"/>
          <w:szCs w:val="22"/>
        </w:rPr>
        <w:t xml:space="preserve">Claude Sonnet genera el código React/JS completo con lógica, UI y eventos de tracking.</w:t>
      </w:r>
    </w:p>
    <w:p>
      <w:pPr>
        <w:pStyle w:val="ListParagraph"/>
        <w:numPr>
          <w:ilvl w:val="0"/>
          <w:numId w:val="3"/>
        </w:numPr>
        <w:spacing w:before="60" w:after="60"/>
      </w:pPr>
      <w:r>
        <w:rPr>
          <w:rFonts w:ascii="Arial" w:cs="Arial" w:eastAsia="Arial" w:hAnsi="Arial"/>
          <w:b/>
          <w:bCs/>
          <w:color w:val="0070C0"/>
          <w:sz w:val="22"/>
          <w:szCs w:val="22"/>
        </w:rPr>
        <w:t xml:space="preserve">4. QA humano: </w:t>
      </w:r>
      <w:r>
        <w:rPr>
          <w:rFonts w:ascii="Arial" w:cs="Arial" w:eastAsia="Arial" w:hAnsi="Arial"/>
          <w:sz w:val="22"/>
          <w:szCs w:val="22"/>
        </w:rPr>
        <w:t xml:space="preserve">Revisión estricta de las fórmulas fiscales con datos de prueba. Disclaimer legal obligatorio: 'Estimación orientativa'.</w:t>
      </w:r>
    </w:p>
    <w:p>
      <w:pPr>
        <w:pStyle w:val="ListParagraph"/>
        <w:numPr>
          <w:ilvl w:val="0"/>
          <w:numId w:val="3"/>
        </w:numPr>
        <w:spacing w:before="60" w:after="60"/>
      </w:pPr>
      <w:r>
        <w:rPr>
          <w:rFonts w:ascii="Arial" w:cs="Arial" w:eastAsia="Arial" w:hAnsi="Arial"/>
          <w:b/>
          <w:bCs/>
          <w:color w:val="0070C0"/>
          <w:sz w:val="22"/>
          <w:szCs w:val="22"/>
        </w:rPr>
        <w:t xml:space="preserve">5. Integración: </w:t>
      </w:r>
      <w:r>
        <w:rPr>
          <w:rFonts w:ascii="Arial" w:cs="Arial" w:eastAsia="Arial" w:hAnsi="Arial"/>
          <w:sz w:val="22"/>
          <w:szCs w:val="22"/>
        </w:rPr>
        <w:t xml:space="preserve">Inyección del componente en el CMS (WordPress/Laravel) con etiquetas de tracking conectadas a GA4 y Connectif.</w:t>
      </w:r>
    </w:p>
    <w:p>
      <w:r>
        <w:br w:type="page"/>
      </w:r>
    </w:p>
    <w:p>
      <w:pPr>
        <w:pStyle w:val="Heading1"/>
        <w:spacing w:before="360" w:after="120"/>
      </w:pPr>
      <w:r>
        <w:rPr>
          <w:rFonts w:ascii="Arial" w:cs="Arial" w:eastAsia="Arial" w:hAnsi="Arial"/>
          <w:b/>
          <w:bCs/>
          <w:color w:val="003366"/>
          <w:sz w:val="32"/>
          <w:szCs w:val="32"/>
        </w:rPr>
        <w:t xml:space="preserve">7. Eje 3 — MCP: API para Vibe Coding</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tercer eje del proyecto es el más innovador y de mayor impacto técnico a largo plazo. Se propone la creación de un servidor MCP (Model Context Protocol) para que agentes de IA externos puedan entender y utilizar la API de FactuFicticia de forma nativa.</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7.1 ¿Qué es el Model Context Protocol?</w:t>
      </w:r>
    </w:p>
    <w:p>
      <w:pPr>
        <w:spacing w:before="80" w:after="80"/>
      </w:pPr>
      <w:r>
        <w:rPr>
          <w:rFonts w:ascii="Arial" w:cs="Arial" w:eastAsia="Arial" w:hAnsi="Arial"/>
          <w:b w:val="false"/>
          <w:bCs w:val="false"/>
          <w:i w:val="false"/>
          <w:iCs w:val="false"/>
          <w:color w:val="222222"/>
          <w:sz w:val="22"/>
          <w:szCs w:val="22"/>
        </w:rPr>
        <w:t xml:space="preserve">MCP es un protocolo estándar creado por Anthropic que permite a herramientas de IA (Claude, GPT, Cursor, Windsurf, etc.) conectarse a APIs externas y entender su estructura, endpoints y autenticación. En la práctica, significa que un desarrollador puede decirle a Cursor: 'Integra la API de FactuFicticia en mi sistema' y el agente sabrá exactamente cómo hacerlo.</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7.2 El Problema que Resuelve</w:t>
      </w:r>
    </w:p>
    <w:p>
      <w:pPr>
        <w:spacing w:before="80" w:after="80"/>
      </w:pPr>
      <w:r>
        <w:rPr>
          <w:rFonts w:ascii="Arial" w:cs="Arial" w:eastAsia="Arial" w:hAnsi="Arial"/>
          <w:b w:val="false"/>
          <w:bCs w:val="false"/>
          <w:i w:val="false"/>
          <w:iCs w:val="false"/>
          <w:color w:val="222222"/>
          <w:sz w:val="22"/>
          <w:szCs w:val="22"/>
        </w:rPr>
        <w:t xml:space="preserve">Actualmente, los desarrolladores que quieren integrar la API de FactuFicticia deben leer documentación extensa, hacer pruebas manuales y escribir código de integración desde cero. Esto genera fricción técnica que ralentiza la adopción del segmento API (el más rentable).</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7.3 Herramientas que se beneficiarán</w:t>
      </w:r>
    </w:p>
    <w:p>
      <w:pPr>
        <w:pStyle w:val="ListParagraph"/>
        <w:numPr>
          <w:ilvl w:val="0"/>
          <w:numId w:val="2"/>
        </w:numPr>
        <w:spacing w:before="60" w:after="60"/>
      </w:pPr>
      <w:r>
        <w:rPr>
          <w:rFonts w:ascii="Arial" w:cs="Arial" w:eastAsia="Arial" w:hAnsi="Arial"/>
          <w:color w:val="222222"/>
          <w:sz w:val="22"/>
          <w:szCs w:val="22"/>
        </w:rPr>
        <w:t xml:space="preserve">Cursor IDE: el entorno de desarrollo más popular entre developers indie y startups.</w:t>
      </w:r>
    </w:p>
    <w:p>
      <w:pPr>
        <w:pStyle w:val="ListParagraph"/>
        <w:numPr>
          <w:ilvl w:val="0"/>
          <w:numId w:val="2"/>
        </w:numPr>
        <w:spacing w:before="60" w:after="60"/>
      </w:pPr>
      <w:r>
        <w:rPr>
          <w:rFonts w:ascii="Arial" w:cs="Arial" w:eastAsia="Arial" w:hAnsi="Arial"/>
          <w:color w:val="222222"/>
          <w:sz w:val="22"/>
          <w:szCs w:val="22"/>
        </w:rPr>
        <w:t xml:space="preserve">Windsurf: IDE agentico de Codeium, muy usado en equipos de desarrollo.</w:t>
      </w:r>
    </w:p>
    <w:p>
      <w:pPr>
        <w:pStyle w:val="ListParagraph"/>
        <w:numPr>
          <w:ilvl w:val="0"/>
          <w:numId w:val="2"/>
        </w:numPr>
        <w:spacing w:before="60" w:after="60"/>
      </w:pPr>
      <w:r>
        <w:rPr>
          <w:rFonts w:ascii="Arial" w:cs="Arial" w:eastAsia="Arial" w:hAnsi="Arial"/>
          <w:color w:val="222222"/>
          <w:sz w:val="22"/>
          <w:szCs w:val="22"/>
        </w:rPr>
        <w:t xml:space="preserve">GitHub Copilot / Codex: el agente de Microsoft/OpenAI para programación.</w:t>
      </w:r>
    </w:p>
    <w:p>
      <w:pPr>
        <w:pStyle w:val="ListParagraph"/>
        <w:numPr>
          <w:ilvl w:val="0"/>
          <w:numId w:val="2"/>
        </w:numPr>
        <w:spacing w:before="60" w:after="60"/>
      </w:pPr>
      <w:r>
        <w:rPr>
          <w:rFonts w:ascii="Arial" w:cs="Arial" w:eastAsia="Arial" w:hAnsi="Arial"/>
          <w:color w:val="222222"/>
          <w:sz w:val="22"/>
          <w:szCs w:val="22"/>
        </w:rPr>
        <w:t xml:space="preserve">Lovable, Bolt, v0 (Vercel): plataformas de generación de apps con IA.</w:t>
      </w:r>
    </w:p>
    <w:p>
      <w:pPr>
        <w:pStyle w:val="ListParagraph"/>
        <w:numPr>
          <w:ilvl w:val="0"/>
          <w:numId w:val="2"/>
        </w:numPr>
        <w:spacing w:before="60" w:after="60"/>
      </w:pPr>
      <w:r>
        <w:rPr>
          <w:rFonts w:ascii="Arial" w:cs="Arial" w:eastAsia="Arial" w:hAnsi="Arial"/>
          <w:color w:val="222222"/>
          <w:sz w:val="22"/>
          <w:szCs w:val="22"/>
        </w:rPr>
        <w:t xml:space="preserve">Antigravity y otras herramientas de Vibe Coding en el ecosistema hispano.</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7.4 Alcance en el TFM</w:t>
      </w:r>
    </w:p>
    <w:p>
      <w:pPr>
        <w:spacing w:before="80" w:after="80"/>
      </w:pPr>
      <w:r>
        <w:rPr>
          <w:rFonts w:ascii="Arial" w:cs="Arial" w:eastAsia="Arial" w:hAnsi="Arial"/>
          <w:b w:val="false"/>
          <w:bCs w:val="false"/>
          <w:i w:val="false"/>
          <w:iCs w:val="false"/>
          <w:color w:val="222222"/>
          <w:sz w:val="22"/>
          <w:szCs w:val="22"/>
        </w:rPr>
        <w:t xml:space="preserve">Dado que la implementación del servidor MCP requiere colaboración del departamento de IT, el entregable de este eje será un documento técnico de Prueba de Concepto (PoC) con especificaciones completas para su implementación. Incluirá: arquitectura del servidor, endpoints propuestos, esquema de autenticación y ejemplos de prompts para los agentes de IA.</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8F5" w:val="clear"/>
            <w:tcMar>
              <w:top w:type="dxa" w:w="120"/>
              <w:left w:type="dxa" w:w="200"/>
              <w:bottom w:type="dxa" w:w="120"/>
              <w:right w:type="dxa" w:w="200"/>
            </w:tcMar>
          </w:tcPr>
          <w:p>
            <w:pPr>
              <w:spacing w:before="80" w:after="60"/>
            </w:pPr>
            <w:r>
              <w:rPr>
                <w:rFonts w:ascii="Arial" w:cs="Arial" w:eastAsia="Arial" w:hAnsi="Arial"/>
                <w:b/>
                <w:bCs/>
                <w:color w:val="003366"/>
                <w:sz w:val="22"/>
                <w:szCs w:val="22"/>
              </w:rPr>
              <w:t xml:space="preserve">Impacto estratégico del MCP</w:t>
            </w:r>
          </w:p>
          <w:p>
            <w:pPr>
              <w:pStyle w:val="ListParagraph"/>
              <w:numPr>
                <w:ilvl w:val="0"/>
                <w:numId w:val="2"/>
              </w:numPr>
              <w:spacing w:before="40" w:after="40"/>
            </w:pPr>
            <w:r>
              <w:rPr>
                <w:rFonts w:ascii="Arial" w:cs="Arial" w:eastAsia="Arial" w:hAnsi="Arial"/>
                <w:color w:val="333333"/>
                <w:sz w:val="20"/>
                <w:szCs w:val="20"/>
              </w:rPr>
              <w:t xml:space="preserve">Reduce la barrera de entrada técnica para el segmento API (de días a horas de integración).</w:t>
            </w:r>
          </w:p>
          <w:p>
            <w:pPr>
              <w:pStyle w:val="ListParagraph"/>
              <w:numPr>
                <w:ilvl w:val="0"/>
                <w:numId w:val="2"/>
              </w:numPr>
              <w:spacing w:before="40" w:after="40"/>
            </w:pPr>
            <w:r>
              <w:rPr>
                <w:rFonts w:ascii="Arial" w:cs="Arial" w:eastAsia="Arial" w:hAnsi="Arial"/>
                <w:color w:val="333333"/>
                <w:sz w:val="20"/>
                <w:szCs w:val="20"/>
              </w:rPr>
              <w:t xml:space="preserve">Posiciona a FactuFicticia como empresa tech-first en el mercado de facturación B2B.</w:t>
            </w:r>
          </w:p>
          <w:p>
            <w:pPr>
              <w:pStyle w:val="ListParagraph"/>
              <w:numPr>
                <w:ilvl w:val="0"/>
                <w:numId w:val="2"/>
              </w:numPr>
              <w:spacing w:before="40" w:after="40"/>
            </w:pPr>
            <w:r>
              <w:rPr>
                <w:rFonts w:ascii="Arial" w:cs="Arial" w:eastAsia="Arial" w:hAnsi="Arial"/>
                <w:color w:val="333333"/>
                <w:sz w:val="20"/>
                <w:szCs w:val="20"/>
              </w:rPr>
              <w:t xml:space="preserve">Genera un efecto red: cada herramienta que soporte el MCP es un canal de distribución gratuito.</w:t>
            </w:r>
          </w:p>
          <w:p>
            <w:pPr>
              <w:pStyle w:val="ListParagraph"/>
              <w:numPr>
                <w:ilvl w:val="0"/>
                <w:numId w:val="2"/>
              </w:numPr>
              <w:spacing w:before="40" w:after="40"/>
            </w:pPr>
            <w:r>
              <w:rPr>
                <w:rFonts w:ascii="Arial" w:cs="Arial" w:eastAsia="Arial" w:hAnsi="Arial"/>
                <w:color w:val="333333"/>
                <w:sz w:val="20"/>
                <w:szCs w:val="20"/>
              </w:rPr>
              <w:t xml:space="preserve">Compatible con la tendencia global de 'AI-first development' en 2025–2026.</w:t>
            </w:r>
          </w:p>
        </w:tc>
      </w:tr>
    </w:tbl>
    <w:p>
      <w:r>
        <w:br w:type="page"/>
      </w:r>
    </w:p>
    <w:p>
      <w:pPr>
        <w:pStyle w:val="Heading1"/>
        <w:spacing w:before="360" w:after="120"/>
      </w:pPr>
      <w:r>
        <w:rPr>
          <w:rFonts w:ascii="Arial" w:cs="Arial" w:eastAsia="Arial" w:hAnsi="Arial"/>
          <w:b/>
          <w:bCs/>
          <w:color w:val="003366"/>
          <w:sz w:val="32"/>
          <w:szCs w:val="32"/>
        </w:rPr>
        <w:t xml:space="preserve">8. Baseline: Métricas Actuales</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Las siguientes métricas representan el estado actual (punto de partida) antes de implementar las soluciones propuestas. Estas son las referencias contra las que se medirá el éxito del proyecto.</w:t>
      </w:r>
    </w:p>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Métrica</w:t>
            </w:r>
          </w:p>
        </w:tc>
        <w:tc>
          <w:tcPr>
            <w:tcW w:type="dxa" w:w="3013"/>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Valor Actual</w:t>
            </w:r>
          </w:p>
        </w:tc>
        <w:tc>
          <w:tcPr>
            <w:tcW w:type="dxa" w:w="3013"/>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Objetivo TFM</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Desfase en reporting de atribución</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AA0000"/>
                <w:sz w:val="20"/>
                <w:szCs w:val="20"/>
              </w:rPr>
              <w:t xml:space="preserve">15–20 días</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006600"/>
                <w:sz w:val="20"/>
                <w:szCs w:val="20"/>
              </w:rPr>
              <w:t xml:space="preserve">&lt;48 horas</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sz w:val="20"/>
                <w:szCs w:val="20"/>
              </w:rPr>
              <w:t xml:space="preserve">Tiempo manual de reporte semanal</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AA0000"/>
                <w:sz w:val="20"/>
                <w:szCs w:val="20"/>
              </w:rPr>
              <w:t xml:space="preserve">Varias horas (Data/BI)</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6600"/>
                <w:sz w:val="20"/>
                <w:szCs w:val="20"/>
              </w:rPr>
              <w:t xml:space="preserve">&lt;30 minutos</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Trazabilidad del funnel completo</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AA0000"/>
                <w:sz w:val="20"/>
                <w:szCs w:val="20"/>
              </w:rPr>
              <w:t xml:space="preserve">0% (fragmentada)</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006600"/>
                <w:sz w:val="20"/>
                <w:szCs w:val="20"/>
              </w:rPr>
              <w:t xml:space="preserve">100%</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sz w:val="20"/>
                <w:szCs w:val="20"/>
              </w:rPr>
              <w:t xml:space="preserve">Conversión trial → pago</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AA0000"/>
                <w:sz w:val="20"/>
                <w:szCs w:val="20"/>
              </w:rPr>
              <w:t xml:space="preserve">~40% (no segmentable)</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6600"/>
                <w:sz w:val="20"/>
                <w:szCs w:val="20"/>
              </w:rPr>
              <w:t xml:space="preserve">+15% en segmento B2B cualificado</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Predicción de churn</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AA0000"/>
                <w:sz w:val="20"/>
                <w:szCs w:val="20"/>
              </w:rPr>
              <w:t xml:space="preserve">No existe (reactivo)</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006600"/>
                <w:sz w:val="20"/>
                <w:szCs w:val="20"/>
              </w:rPr>
              <w:t xml:space="preserve">14 días de anticipación</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sz w:val="20"/>
                <w:szCs w:val="20"/>
              </w:rPr>
              <w:t xml:space="preserve">Open Rate emails (Mail Station)</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AA0000"/>
                <w:sz w:val="20"/>
                <w:szCs w:val="20"/>
              </w:rPr>
              <w:t xml:space="preserve">Desconocido (caja negra)</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6600"/>
                <w:sz w:val="20"/>
                <w:szCs w:val="20"/>
              </w:rPr>
              <w:t xml:space="preserve">&gt;25%</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CTR medio emails</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AA0000"/>
                <w:sz w:val="20"/>
                <w:szCs w:val="20"/>
              </w:rPr>
              <w:t xml:space="preserve">Desconocido</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006600"/>
                <w:sz w:val="20"/>
                <w:szCs w:val="20"/>
              </w:rPr>
              <w:t xml:space="preserve">&gt;4%</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sz w:val="20"/>
                <w:szCs w:val="20"/>
              </w:rPr>
              <w:t xml:space="preserve">Tiempo de integración API (developers)</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AA0000"/>
                <w:sz w:val="20"/>
                <w:szCs w:val="20"/>
              </w:rPr>
              <w:t xml:space="preserve">Días / semanas</w:t>
            </w:r>
          </w:p>
        </w:tc>
        <w:tc>
          <w:tcPr>
            <w:tcW w:type="dxa" w:w="301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6600"/>
                <w:sz w:val="20"/>
                <w:szCs w:val="20"/>
              </w:rPr>
              <w:t xml:space="preserve">Horas (con MCP)</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b/>
                <w:bCs/>
                <w:sz w:val="20"/>
                <w:szCs w:val="20"/>
              </w:rPr>
              <w:t xml:space="preserve">Herramientas SEO interactivas publicadas</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AA0000"/>
                <w:sz w:val="20"/>
                <w:szCs w:val="20"/>
              </w:rPr>
              <w:t xml:space="preserve">0</w:t>
            </w:r>
          </w:p>
        </w:tc>
        <w:tc>
          <w:tcPr>
            <w:tcW w:type="dxa" w:w="3013"/>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006600"/>
                <w:sz w:val="20"/>
                <w:szCs w:val="20"/>
              </w:rPr>
              <w:t xml:space="preserve">1 calculadora funcional (MVP)</w:t>
            </w:r>
          </w:p>
        </w:tc>
      </w:tr>
    </w:tbl>
    <w:p>
      <w:r>
        <w:br w:type="page"/>
      </w:r>
    </w:p>
    <w:p>
      <w:pPr>
        <w:pStyle w:val="Heading1"/>
        <w:spacing w:before="360" w:after="120"/>
      </w:pPr>
      <w:r>
        <w:rPr>
          <w:rFonts w:ascii="Arial" w:cs="Arial" w:eastAsia="Arial" w:hAnsi="Arial"/>
          <w:b/>
          <w:bCs/>
          <w:color w:val="003366"/>
          <w:sz w:val="32"/>
          <w:szCs w:val="32"/>
        </w:rPr>
        <w:t xml:space="preserve">9. Objetivos y KPIs del TFM</w:t>
      </w:r>
    </w:p>
    <w:p>
      <w:pPr>
        <w:pBdr>
          <w:bottom w:val="single" w:color="0070C0" w:sz="4" w:space="1"/>
        </w:pBdr>
        <w:spacing w:before="120" w:after="120"/>
      </w:pPr>
      <w:r>
        <w:t xml:space="preserve"/>
      </w:r>
    </w:p>
    <w:p>
      <w:pPr>
        <w:pStyle w:val="Heading2"/>
        <w:spacing w:before="280" w:after="100"/>
      </w:pPr>
      <w:r>
        <w:rPr>
          <w:rFonts w:ascii="Arial" w:cs="Arial" w:eastAsia="Arial" w:hAnsi="Arial"/>
          <w:b/>
          <w:bCs/>
          <w:color w:val="0070C0"/>
          <w:sz w:val="26"/>
          <w:szCs w:val="26"/>
        </w:rPr>
        <w:t xml:space="preserve">Objetivo Principal</w:t>
      </w:r>
    </w:p>
    <w:p>
      <w:pPr>
        <w:spacing w:before="80" w:after="80"/>
      </w:pPr>
      <w:r>
        <w:rPr>
          <w:rFonts w:ascii="Arial" w:cs="Arial" w:eastAsia="Arial" w:hAnsi="Arial"/>
          <w:b w:val="false"/>
          <w:bCs w:val="false"/>
          <w:i w:val="false"/>
          <w:iCs w:val="false"/>
          <w:color w:val="222222"/>
          <w:sz w:val="22"/>
          <w:szCs w:val="22"/>
        </w:rPr>
        <w:t xml:space="preserve">Transformar el departamento de Marketing de FactuFicticia de un modelo de optimización por métricas de vanidad (coste por trial) a un modelo de Growth Engineering basado en datos de valor real (LTV, CAC de pago, predicción de churn), mediante la implementación de un stack tecnológico moderno, automatizado e impulsado por IA.</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KPIs de Negocio</w:t>
      </w:r>
    </w:p>
    <w:p>
      <w:pPr>
        <w:pStyle w:val="ListParagraph"/>
        <w:numPr>
          <w:ilvl w:val="0"/>
          <w:numId w:val="2"/>
        </w:numPr>
        <w:spacing w:before="60" w:after="60"/>
      </w:pPr>
      <w:r>
        <w:rPr>
          <w:rFonts w:ascii="Arial" w:cs="Arial" w:eastAsia="Arial" w:hAnsi="Arial"/>
          <w:color w:val="222222"/>
          <w:sz w:val="22"/>
          <w:szCs w:val="22"/>
        </w:rPr>
        <w:t xml:space="preserve">CAC Real (Coste de Adquisición de Cliente de Pago): pasar de estimación manual a cálculo automático por canal/campaña.</w:t>
      </w:r>
    </w:p>
    <w:p>
      <w:pPr>
        <w:pStyle w:val="ListParagraph"/>
        <w:numPr>
          <w:ilvl w:val="0"/>
          <w:numId w:val="2"/>
        </w:numPr>
        <w:spacing w:before="60" w:after="60"/>
      </w:pPr>
      <w:r>
        <w:rPr>
          <w:rFonts w:ascii="Arial" w:cs="Arial" w:eastAsia="Arial" w:hAnsi="Arial"/>
          <w:color w:val="222222"/>
          <w:sz w:val="22"/>
          <w:szCs w:val="22"/>
        </w:rPr>
        <w:t xml:space="preserve">LTV por Canal de Adquisición: identificar qué canales generan clientes con mayor retención.</w:t>
      </w:r>
    </w:p>
    <w:p>
      <w:pPr>
        <w:pStyle w:val="ListParagraph"/>
        <w:numPr>
          <w:ilvl w:val="0"/>
          <w:numId w:val="2"/>
        </w:numPr>
        <w:spacing w:before="60" w:after="60"/>
      </w:pPr>
      <w:r>
        <w:rPr>
          <w:rFonts w:ascii="Arial" w:cs="Arial" w:eastAsia="Arial" w:hAnsi="Arial"/>
          <w:color w:val="222222"/>
          <w:sz w:val="22"/>
          <w:szCs w:val="22"/>
        </w:rPr>
        <w:t xml:space="preserve">Tasa de Conversión Lead → Cliente API Integrado: mejorar el proceso de captación del segmento de mayor margen.</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KPIs Técnicos del Proyecto</w:t>
      </w:r>
    </w:p>
    <w:p>
      <w:pPr>
        <w:pStyle w:val="ListParagraph"/>
        <w:numPr>
          <w:ilvl w:val="0"/>
          <w:numId w:val="2"/>
        </w:numPr>
        <w:spacing w:before="60" w:after="60"/>
      </w:pPr>
      <w:r>
        <w:rPr>
          <w:rFonts w:ascii="Arial" w:cs="Arial" w:eastAsia="Arial" w:hAnsi="Arial"/>
          <w:color w:val="222222"/>
          <w:sz w:val="22"/>
          <w:szCs w:val="22"/>
        </w:rPr>
        <w:t xml:space="preserve">Flujos de atribución y scoring operativos en Connectif (Entregable funcional #1).</w:t>
      </w:r>
    </w:p>
    <w:p>
      <w:pPr>
        <w:pStyle w:val="ListParagraph"/>
        <w:numPr>
          <w:ilvl w:val="0"/>
          <w:numId w:val="2"/>
        </w:numPr>
        <w:spacing w:before="60" w:after="60"/>
      </w:pPr>
      <w:r>
        <w:rPr>
          <w:rFonts w:ascii="Arial" w:cs="Arial" w:eastAsia="Arial" w:hAnsi="Arial"/>
          <w:color w:val="222222"/>
          <w:sz w:val="22"/>
          <w:szCs w:val="22"/>
        </w:rPr>
        <w:t xml:space="preserve">Al menos una Calculadora Fiscal interactiva publicada (Entregable funcional #2).</w:t>
      </w:r>
    </w:p>
    <w:p>
      <w:pPr>
        <w:pStyle w:val="ListParagraph"/>
        <w:numPr>
          <w:ilvl w:val="0"/>
          <w:numId w:val="2"/>
        </w:numPr>
        <w:spacing w:before="60" w:after="60"/>
      </w:pPr>
      <w:r>
        <w:rPr>
          <w:rFonts w:ascii="Arial" w:cs="Arial" w:eastAsia="Arial" w:hAnsi="Arial"/>
          <w:color w:val="222222"/>
          <w:sz w:val="22"/>
          <w:szCs w:val="22"/>
        </w:rPr>
        <w:t xml:space="preserve">Documento PoC para el servidor MCP presentado a IT (Entregable funcional #3).</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Criterios de Éxito Final (Junio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Reporting</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Datos de atribución disponibles en &lt;48h (vs. 15–20 días actuales).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Automatización</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Al menos 4 flujos de Connectif activos y operativos.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SEO Tool</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Una calculadora fiscal publicada, indexada y generando leads.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Código IA</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Calculadora generada íntegramente con Cursor + Claude, con QA validado.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8F5" w:val="clear"/>
            <w:tcMar>
              <w:top w:type="dxa" w:w="80"/>
              <w:left w:type="dxa" w:w="160"/>
              <w:bottom w:type="dxa" w:w="80"/>
              <w:right w:type="dxa" w:w="160"/>
            </w:tcMar>
          </w:tcPr>
          <w:p>
            <w:r>
              <w:rPr>
                <w:rFonts w:ascii="Arial" w:cs="Arial" w:eastAsia="Arial" w:hAnsi="Arial"/>
                <w:b/>
                <w:bCs/>
                <w:color w:val="003366"/>
                <w:sz w:val="20"/>
                <w:szCs w:val="20"/>
              </w:rPr>
              <w:t xml:space="preserve">MCP PoC</w:t>
            </w:r>
          </w:p>
        </w:tc>
        <w:tc>
          <w:tcPr>
            <w:tcW w:type="dxa" w:w="46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333333"/>
                <w:sz w:val="20"/>
                <w:szCs w:val="20"/>
              </w:rPr>
              <w:t xml:space="preserve">Propuesta técnica documentada y presentada al departamento IT.</w:t>
            </w:r>
          </w:p>
        </w:tc>
      </w:tr>
    </w:tbl>
    <w:p>
      <w:r>
        <w:br w:type="page"/>
      </w:r>
    </w:p>
    <w:p>
      <w:pPr>
        <w:pStyle w:val="Heading1"/>
        <w:spacing w:before="360" w:after="120"/>
      </w:pPr>
      <w:r>
        <w:rPr>
          <w:rFonts w:ascii="Arial" w:cs="Arial" w:eastAsia="Arial" w:hAnsi="Arial"/>
          <w:b/>
          <w:bCs/>
          <w:color w:val="003366"/>
          <w:sz w:val="32"/>
          <w:szCs w:val="32"/>
        </w:rPr>
        <w:t xml:space="preserve">10. Arquitectura Conceptual del Sistema</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sistema propuesto tiene tres capas que trabajan de forma coordinada:</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Capa 1: Fuentes de Datos</w:t>
      </w:r>
    </w:p>
    <w:p>
      <w:pPr>
        <w:pStyle w:val="ListParagraph"/>
        <w:numPr>
          <w:ilvl w:val="0"/>
          <w:numId w:val="2"/>
        </w:numPr>
        <w:spacing w:before="60" w:after="60"/>
      </w:pPr>
      <w:r>
        <w:rPr>
          <w:rFonts w:ascii="Arial" w:cs="Arial" w:eastAsia="Arial" w:hAnsi="Arial"/>
          <w:color w:val="222222"/>
          <w:sz w:val="22"/>
          <w:szCs w:val="22"/>
        </w:rPr>
        <w:t xml:space="preserve">Frontend web (visitas, eventos de comportamiento, formularios).</w:t>
      </w:r>
    </w:p>
    <w:p>
      <w:pPr>
        <w:pStyle w:val="ListParagraph"/>
        <w:numPr>
          <w:ilvl w:val="0"/>
          <w:numId w:val="2"/>
        </w:numPr>
        <w:spacing w:before="60" w:after="60"/>
      </w:pPr>
      <w:r>
        <w:rPr>
          <w:rFonts w:ascii="Arial" w:cs="Arial" w:eastAsia="Arial" w:hAnsi="Arial"/>
          <w:color w:val="222222"/>
          <w:sz w:val="22"/>
          <w:szCs w:val="22"/>
        </w:rPr>
        <w:t xml:space="preserve">Sistema propio de FactuFicticia (estado de planes, confirmaciones de pago, renovaciones).</w:t>
      </w:r>
    </w:p>
    <w:p>
      <w:pPr>
        <w:pStyle w:val="ListParagraph"/>
        <w:numPr>
          <w:ilvl w:val="0"/>
          <w:numId w:val="2"/>
        </w:numPr>
        <w:spacing w:before="60" w:after="60"/>
      </w:pPr>
      <w:r>
        <w:rPr>
          <w:rFonts w:ascii="Arial" w:cs="Arial" w:eastAsia="Arial" w:hAnsi="Arial"/>
          <w:color w:val="222222"/>
          <w:sz w:val="22"/>
          <w:szCs w:val="22"/>
        </w:rPr>
        <w:t xml:space="preserve">Plataformas de Ads (Google Ads, Meta, LinkedIn) vía UTMs y webhooks.</w:t>
      </w:r>
    </w:p>
    <w:p>
      <w:pPr>
        <w:pStyle w:val="ListParagraph"/>
        <w:numPr>
          <w:ilvl w:val="0"/>
          <w:numId w:val="2"/>
        </w:numPr>
        <w:spacing w:before="60" w:after="60"/>
      </w:pPr>
      <w:r>
        <w:rPr>
          <w:rFonts w:ascii="Arial" w:cs="Arial" w:eastAsia="Arial" w:hAnsi="Arial"/>
          <w:color w:val="222222"/>
          <w:sz w:val="22"/>
          <w:szCs w:val="22"/>
        </w:rPr>
        <w:t xml:space="preserve">CRM HubSpot (datos de empresa, pipeline de ventas API).</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Capa 2: Cerebro Central (Connectif CDP)</w:t>
      </w:r>
    </w:p>
    <w:p>
      <w:pPr>
        <w:spacing w:before="80" w:after="80"/>
      </w:pPr>
      <w:r>
        <w:rPr>
          <w:rFonts w:ascii="Arial" w:cs="Arial" w:eastAsia="Arial" w:hAnsi="Arial"/>
          <w:b w:val="false"/>
          <w:bCs w:val="false"/>
          <w:i w:val="false"/>
          <w:iCs w:val="false"/>
          <w:color w:val="222222"/>
          <w:sz w:val="22"/>
          <w:szCs w:val="22"/>
        </w:rPr>
        <w:t xml:space="preserve">Connectif actúa como el hub central que recibe datos de todas las fuentes, construye el perfil único 360° de cada usuario (huella digital que conecta comportamiento anónimo con identidad conocida post-registro) y orquesta las acciones automáticas.</w:t>
      </w:r>
    </w:p>
    <w:p>
      <w:pPr>
        <w:pStyle w:val="ListParagraph"/>
        <w:numPr>
          <w:ilvl w:val="0"/>
          <w:numId w:val="2"/>
        </w:numPr>
        <w:spacing w:before="60" w:after="60"/>
      </w:pPr>
      <w:r>
        <w:rPr>
          <w:rFonts w:ascii="Arial" w:cs="Arial" w:eastAsia="Arial" w:hAnsi="Arial"/>
          <w:color w:val="222222"/>
          <w:sz w:val="22"/>
          <w:szCs w:val="22"/>
        </w:rPr>
        <w:t xml:space="preserve">Conecta comportamiento web anónimo con usuario registrado.</w:t>
      </w:r>
    </w:p>
    <w:p>
      <w:pPr>
        <w:pStyle w:val="ListParagraph"/>
        <w:numPr>
          <w:ilvl w:val="0"/>
          <w:numId w:val="2"/>
        </w:numPr>
        <w:spacing w:before="60" w:after="60"/>
      </w:pPr>
      <w:r>
        <w:rPr>
          <w:rFonts w:ascii="Arial" w:cs="Arial" w:eastAsia="Arial" w:hAnsi="Arial"/>
          <w:color w:val="222222"/>
          <w:sz w:val="22"/>
          <w:szCs w:val="22"/>
        </w:rPr>
        <w:t xml:space="preserve">Conecta usuario registrado con su primer pago (cerrando la atribución).</w:t>
      </w:r>
    </w:p>
    <w:p>
      <w:pPr>
        <w:pStyle w:val="ListParagraph"/>
        <w:numPr>
          <w:ilvl w:val="0"/>
          <w:numId w:val="2"/>
        </w:numPr>
        <w:spacing w:before="60" w:after="60"/>
      </w:pPr>
      <w:r>
        <w:rPr>
          <w:rFonts w:ascii="Arial" w:cs="Arial" w:eastAsia="Arial" w:hAnsi="Arial"/>
          <w:color w:val="222222"/>
          <w:sz w:val="22"/>
          <w:szCs w:val="22"/>
        </w:rPr>
        <w:t xml:space="preserve">Activa flujos automáticos según comportamiento en tiempo real.</w:t>
      </w:r>
    </w:p>
    <w:p>
      <w:pPr>
        <w:pStyle w:val="ListParagraph"/>
        <w:numPr>
          <w:ilvl w:val="0"/>
          <w:numId w:val="2"/>
        </w:numPr>
        <w:spacing w:before="60" w:after="60"/>
      </w:pPr>
      <w:r>
        <w:rPr>
          <w:rFonts w:ascii="Arial" w:cs="Arial" w:eastAsia="Arial" w:hAnsi="Arial"/>
          <w:color w:val="222222"/>
          <w:sz w:val="22"/>
          <w:szCs w:val="22"/>
        </w:rPr>
        <w:t xml:space="preserve">N8N actúa como puente para transformaciones de datos intermedias hacia el sistema propio cuando Connectif no tenga integración nativa.</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Capa 3: Outputs e Interfaces</w:t>
      </w:r>
    </w:p>
    <w:p>
      <w:pPr>
        <w:pStyle w:val="ListParagraph"/>
        <w:numPr>
          <w:ilvl w:val="0"/>
          <w:numId w:val="2"/>
        </w:numPr>
        <w:spacing w:before="60" w:after="60"/>
      </w:pPr>
      <w:r>
        <w:rPr>
          <w:rFonts w:ascii="Arial" w:cs="Arial" w:eastAsia="Arial" w:hAnsi="Arial"/>
          <w:color w:val="222222"/>
          <w:sz w:val="22"/>
          <w:szCs w:val="22"/>
        </w:rPr>
        <w:t xml:space="preserve">Equipo de Marketing: Dashboard de Connectif con atribución real y KPIs accionables.</w:t>
      </w:r>
    </w:p>
    <w:p>
      <w:pPr>
        <w:pStyle w:val="ListParagraph"/>
        <w:numPr>
          <w:ilvl w:val="0"/>
          <w:numId w:val="2"/>
        </w:numPr>
        <w:spacing w:before="60" w:after="60"/>
      </w:pPr>
      <w:r>
        <w:rPr>
          <w:rFonts w:ascii="Arial" w:cs="Arial" w:eastAsia="Arial" w:hAnsi="Arial"/>
          <w:color w:val="222222"/>
          <w:sz w:val="22"/>
          <w:szCs w:val="22"/>
        </w:rPr>
        <w:t xml:space="preserve">Equipo de Ventas: Lead Scoring automático en HubSpot para priorizar leads API.</w:t>
      </w:r>
    </w:p>
    <w:p>
      <w:pPr>
        <w:pStyle w:val="ListParagraph"/>
        <w:numPr>
          <w:ilvl w:val="0"/>
          <w:numId w:val="2"/>
        </w:numPr>
        <w:spacing w:before="60" w:after="60"/>
      </w:pPr>
      <w:r>
        <w:rPr>
          <w:rFonts w:ascii="Arial" w:cs="Arial" w:eastAsia="Arial" w:hAnsi="Arial"/>
          <w:color w:val="222222"/>
          <w:sz w:val="22"/>
          <w:szCs w:val="22"/>
        </w:rPr>
        <w:t xml:space="preserve">Usuarios finales B2B: Calculadoras Fiscales interactivas en la web.</w:t>
      </w:r>
    </w:p>
    <w:p>
      <w:pPr>
        <w:pStyle w:val="ListParagraph"/>
        <w:numPr>
          <w:ilvl w:val="0"/>
          <w:numId w:val="2"/>
        </w:numPr>
        <w:spacing w:before="60" w:after="60"/>
      </w:pPr>
      <w:r>
        <w:rPr>
          <w:rFonts w:ascii="Arial" w:cs="Arial" w:eastAsia="Arial" w:hAnsi="Arial"/>
          <w:color w:val="222222"/>
          <w:sz w:val="22"/>
          <w:szCs w:val="22"/>
        </w:rPr>
        <w:t xml:space="preserve">Developers: Servidor MCP para integración acelerada de la API.</w:t>
      </w:r>
    </w:p>
    <w:p>
      <w:r>
        <w:br w:type="page"/>
      </w:r>
    </w:p>
    <w:p>
      <w:pPr>
        <w:pStyle w:val="Heading1"/>
        <w:spacing w:before="360" w:after="120"/>
      </w:pPr>
      <w:r>
        <w:rPr>
          <w:rFonts w:ascii="Arial" w:cs="Arial" w:eastAsia="Arial" w:hAnsi="Arial"/>
          <w:b/>
          <w:bCs/>
          <w:color w:val="003366"/>
          <w:sz w:val="32"/>
          <w:szCs w:val="32"/>
        </w:rPr>
        <w:t xml:space="preserve">11. Ecosistema de IA: Triple Aplicación</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proyecto despliega inteligencia artificial en tres niveles distintos, cada uno con un propósito diferente:</w:t>
      </w:r>
    </w:p>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263"/>
        <w:gridCol w:w="2263"/>
      </w:tblGrid>
      <w:tr>
        <w:tc>
          <w:tcPr>
            <w:tcW w:type="dxa" w:w="20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Eje de IA</w:t>
            </w:r>
          </w:p>
        </w:tc>
        <w:tc>
          <w:tcPr>
            <w:tcW w:type="dxa" w:w="25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Tecnología</w:t>
            </w:r>
          </w:p>
        </w:tc>
        <w:tc>
          <w:tcPr>
            <w:tcW w:type="dxa" w:w="2263"/>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Dónde aplica</w:t>
            </w:r>
          </w:p>
        </w:tc>
        <w:tc>
          <w:tcPr>
            <w:tcW w:type="dxa" w:w="2263"/>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Output</w:t>
            </w:r>
          </w:p>
        </w:tc>
      </w:tr>
      <w:tr>
        <w:tc>
          <w:tcPr>
            <w:tcW w:type="dxa" w:w="20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b/>
                <w:bCs/>
                <w:color w:val="003366"/>
                <w:sz w:val="20"/>
                <w:szCs w:val="20"/>
              </w:rPr>
              <w:t xml:space="preserve">1. ML Integrado</w:t>
            </w:r>
          </w:p>
        </w:tc>
        <w:tc>
          <w:tcPr>
            <w:tcW w:type="dxa" w:w="25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Connectif (algoritmos nativos)</w:t>
            </w:r>
          </w:p>
        </w:tc>
        <w:tc>
          <w:tcPr>
            <w:tcW w:type="dxa" w:w="2263"/>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Retención / Conversión</w:t>
            </w:r>
          </w:p>
        </w:tc>
        <w:tc>
          <w:tcPr>
            <w:tcW w:type="dxa" w:w="2263"/>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Lead Scoring + Predicción Churn</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003366"/>
                <w:sz w:val="20"/>
                <w:szCs w:val="20"/>
              </w:rPr>
              <w:t xml:space="preserve">2. Generación de Código</w:t>
            </w:r>
          </w:p>
        </w:tc>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Claude Sonnet + Cursor IDE</w:t>
            </w:r>
          </w:p>
        </w:tc>
        <w:tc>
          <w:tcPr>
            <w:tcW w:type="dxa" w:w="226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Atracción (SEO)</w:t>
            </w:r>
          </w:p>
        </w:tc>
        <w:tc>
          <w:tcPr>
            <w:tcW w:type="dxa" w:w="2263"/>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Calculadoras Fiscales en React/JS</w:t>
            </w:r>
          </w:p>
        </w:tc>
      </w:tr>
      <w:tr>
        <w:tc>
          <w:tcPr>
            <w:tcW w:type="dxa" w:w="20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b/>
                <w:bCs/>
                <w:color w:val="003366"/>
                <w:sz w:val="20"/>
                <w:szCs w:val="20"/>
              </w:rPr>
              <w:t xml:space="preserve">3. Integración Conversacional</w:t>
            </w:r>
          </w:p>
        </w:tc>
        <w:tc>
          <w:tcPr>
            <w:tcW w:type="dxa" w:w="25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Anthropic MCP</w:t>
            </w:r>
          </w:p>
        </w:tc>
        <w:tc>
          <w:tcPr>
            <w:tcW w:type="dxa" w:w="2263"/>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Activación API</w:t>
            </w:r>
          </w:p>
        </w:tc>
        <w:tc>
          <w:tcPr>
            <w:tcW w:type="dxa" w:w="2263"/>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Servidor MCP para Vibe Coding</w:t>
            </w:r>
          </w:p>
        </w:tc>
      </w:tr>
    </w:tbl>
    <w:p>
      <w:r>
        <w:br w:type="page"/>
      </w:r>
    </w:p>
    <w:p>
      <w:pPr>
        <w:pStyle w:val="Heading1"/>
        <w:spacing w:before="360" w:after="120"/>
      </w:pPr>
      <w:r>
        <w:rPr>
          <w:rFonts w:ascii="Arial" w:cs="Arial" w:eastAsia="Arial" w:hAnsi="Arial"/>
          <w:b/>
          <w:bCs/>
          <w:color w:val="003366"/>
          <w:sz w:val="32"/>
          <w:szCs w:val="32"/>
        </w:rPr>
        <w:t xml:space="preserve">12. Prototipo y Alcance del MVP</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MVP del proyecto se compone de tres entregables funcionales que demuestran la viabilidad técnica del enfoque propuesto. La complejidad está intencionalmente controlada para garantizar la entrega antes de junio 2026.</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Entregable MVP #1 — Flujo de Atribución en Connectif</w:t>
      </w:r>
    </w:p>
    <w:p>
      <w:pPr>
        <w:spacing w:before="80" w:after="80"/>
      </w:pPr>
      <w:r>
        <w:rPr>
          <w:rFonts w:ascii="Arial" w:cs="Arial" w:eastAsia="Arial" w:hAnsi="Arial"/>
          <w:b w:val="false"/>
          <w:bCs w:val="false"/>
          <w:i w:val="false"/>
          <w:iCs w:val="false"/>
          <w:color w:val="222222"/>
          <w:sz w:val="22"/>
          <w:szCs w:val="22"/>
        </w:rPr>
        <w:t xml:space="preserve">Un workflow en Connectif que une un Lead Registrado con un Usuario Pagado a los 30 días, cerrando el ciclo de atribución por primera vez en la empresa. Incluye: instalación del script CDP, webhook de confirmación de pago desde el sistema propio, y dashboard de atribución.</w:t>
      </w:r>
    </w:p>
    <w:p>
      <w:pPr>
        <w:spacing w:before="80" w:after="80"/>
      </w:pPr>
      <w:r>
        <w:rPr>
          <w:rFonts w:ascii="Arial" w:cs="Arial" w:eastAsia="Arial" w:hAnsi="Arial"/>
          <w:b w:val="false"/>
          <w:bCs w:val="false"/>
          <w:i w:val="false"/>
          <w:iCs w:val="false"/>
          <w:color w:val="222222"/>
          <w:sz w:val="22"/>
          <w:szCs w:val="22"/>
        </w:rPr>
        <w:t xml:space="preserve">Datos de prueba: eventos de navegación ofuscados + confirmaciones de pago ficticias para validar el flujo.</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Entregable MVP #2 — Calculadora Fiscal Interactiva</w:t>
      </w:r>
    </w:p>
    <w:p>
      <w:pPr>
        <w:spacing w:before="80" w:after="80"/>
      </w:pPr>
      <w:r>
        <w:rPr>
          <w:rFonts w:ascii="Arial" w:cs="Arial" w:eastAsia="Arial" w:hAnsi="Arial"/>
          <w:b w:val="false"/>
          <w:bCs w:val="false"/>
          <w:i w:val="false"/>
          <w:iCs w:val="false"/>
          <w:color w:val="222222"/>
          <w:sz w:val="22"/>
          <w:szCs w:val="22"/>
        </w:rPr>
        <w:t xml:space="preserve">Una calculadora fiscal funcional (IVA o ISR) generada íntegramente con Cursor IDE + Claude Sonnet. Incluye: lógica fiscal validada, interfaz web responsive, eventos de tracking conectados a GA4 y Connectif, y formulario de captación de leads.</w:t>
      </w:r>
    </w:p>
    <w:p>
      <w:pPr>
        <w:spacing w:before="80" w:after="80"/>
      </w:pPr>
      <w:r>
        <w:rPr>
          <w:rFonts w:ascii="Arial" w:cs="Arial" w:eastAsia="Arial" w:hAnsi="Arial"/>
          <w:b w:val="false"/>
          <w:bCs w:val="false"/>
          <w:i w:val="false"/>
          <w:iCs w:val="false"/>
          <w:color w:val="222222"/>
          <w:sz w:val="22"/>
          <w:szCs w:val="22"/>
        </w:rPr>
        <w:t xml:space="preserve">El código fuente y los prompts utilizados serán documentados como parte de la metodología del TFM.</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Entregable MVP #3 — Propuesta Técnica MCP</w:t>
      </w:r>
    </w:p>
    <w:p>
      <w:pPr>
        <w:spacing w:before="80" w:after="80"/>
      </w:pPr>
      <w:r>
        <w:rPr>
          <w:rFonts w:ascii="Arial" w:cs="Arial" w:eastAsia="Arial" w:hAnsi="Arial"/>
          <w:b w:val="false"/>
          <w:bCs w:val="false"/>
          <w:i w:val="false"/>
          <w:iCs w:val="false"/>
          <w:color w:val="222222"/>
          <w:sz w:val="22"/>
          <w:szCs w:val="22"/>
        </w:rPr>
        <w:t xml:space="preserve">Documento de Prueba de Concepto para presentar al departamento de IT. Incluye: arquitectura del servidor MCP, endpoints propuestos de la API de FactuFicticia, esquema de autenticación, y ejemplos de prompts para herramientas de Vibe Coding.</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Exclusiones Explícitas del Alcance</w:t>
      </w:r>
    </w:p>
    <w:p>
      <w:pPr>
        <w:pStyle w:val="ListParagraph"/>
        <w:numPr>
          <w:ilvl w:val="0"/>
          <w:numId w:val="2"/>
        </w:numPr>
        <w:spacing w:before="60" w:after="60"/>
      </w:pPr>
      <w:r>
        <w:rPr>
          <w:rFonts w:ascii="Arial" w:cs="Arial" w:eastAsia="Arial" w:hAnsi="Arial"/>
          <w:color w:val="222222"/>
          <w:sz w:val="22"/>
          <w:szCs w:val="22"/>
        </w:rPr>
        <w:t xml:space="preserve">Integración de datos bancarios o fiscales reales y confidenciales de clientes.</w:t>
      </w:r>
    </w:p>
    <w:p>
      <w:pPr>
        <w:pStyle w:val="ListParagraph"/>
        <w:numPr>
          <w:ilvl w:val="0"/>
          <w:numId w:val="2"/>
        </w:numPr>
        <w:spacing w:before="60" w:after="60"/>
      </w:pPr>
      <w:r>
        <w:rPr>
          <w:rFonts w:ascii="Arial" w:cs="Arial" w:eastAsia="Arial" w:hAnsi="Arial"/>
          <w:color w:val="222222"/>
          <w:sz w:val="22"/>
          <w:szCs w:val="22"/>
        </w:rPr>
        <w:t xml:space="preserve">Modificación del ERP o sistema transaccional core de la empresa.</w:t>
      </w:r>
    </w:p>
    <w:p>
      <w:pPr>
        <w:pStyle w:val="ListParagraph"/>
        <w:numPr>
          <w:ilvl w:val="0"/>
          <w:numId w:val="2"/>
        </w:numPr>
        <w:spacing w:before="60" w:after="60"/>
      </w:pPr>
      <w:r>
        <w:rPr>
          <w:rFonts w:ascii="Arial" w:cs="Arial" w:eastAsia="Arial" w:hAnsi="Arial"/>
          <w:color w:val="222222"/>
          <w:sz w:val="22"/>
          <w:szCs w:val="22"/>
        </w:rPr>
        <w:t xml:space="preserve">Refactorización completa del CRM HubSpot existente.</w:t>
      </w:r>
    </w:p>
    <w:p>
      <w:pPr>
        <w:pStyle w:val="ListParagraph"/>
        <w:numPr>
          <w:ilvl w:val="0"/>
          <w:numId w:val="2"/>
        </w:numPr>
        <w:spacing w:before="60" w:after="60"/>
      </w:pPr>
      <w:r>
        <w:rPr>
          <w:rFonts w:ascii="Arial" w:cs="Arial" w:eastAsia="Arial" w:hAnsi="Arial"/>
          <w:color w:val="222222"/>
          <w:sz w:val="22"/>
          <w:szCs w:val="22"/>
        </w:rPr>
        <w:t xml:space="preserve">Implementación en producción del servidor MCP (queda como PoC documentado).</w:t>
      </w:r>
    </w:p>
    <w:p>
      <w:r>
        <w:br w:type="page"/>
      </w:r>
    </w:p>
    <w:p>
      <w:pPr>
        <w:pStyle w:val="Heading1"/>
        <w:spacing w:before="360" w:after="120"/>
      </w:pPr>
      <w:r>
        <w:rPr>
          <w:rFonts w:ascii="Arial" w:cs="Arial" w:eastAsia="Arial" w:hAnsi="Arial"/>
          <w:b/>
          <w:bCs/>
          <w:color w:val="003366"/>
          <w:sz w:val="32"/>
          <w:szCs w:val="32"/>
        </w:rPr>
        <w:t xml:space="preserve">13. Conexión con los Módulos del Máster</w:t>
      </w:r>
    </w:p>
    <w:p>
      <w:pPr>
        <w:pBdr>
          <w:bottom w:val="single" w:color="0070C0" w:sz="4" w:space="1"/>
        </w:pBdr>
        <w:spacing w:before="120" w:after="120"/>
      </w:pPr>
      <w:r>
        <w:t xml:space="preserve"/>
      </w:r>
    </w:p>
    <w:p>
      <w:pPr>
        <w:pStyle w:val="Heading2"/>
        <w:spacing w:before="280" w:after="100"/>
      </w:pPr>
      <w:r>
        <w:rPr>
          <w:rFonts w:ascii="Arial" w:cs="Arial" w:eastAsia="Arial" w:hAnsi="Arial"/>
          <w:b/>
          <w:bCs/>
          <w:color w:val="0070C0"/>
          <w:sz w:val="26"/>
          <w:szCs w:val="26"/>
        </w:rPr>
        <w:t xml:space="preserve">SEO</w:t>
      </w:r>
    </w:p>
    <w:p>
      <w:pPr>
        <w:spacing w:before="80" w:after="80"/>
      </w:pPr>
      <w:r>
        <w:rPr>
          <w:rFonts w:ascii="Arial" w:cs="Arial" w:eastAsia="Arial" w:hAnsi="Arial"/>
          <w:b w:val="false"/>
          <w:bCs w:val="false"/>
          <w:i w:val="false"/>
          <w:iCs w:val="false"/>
          <w:color w:val="222222"/>
          <w:sz w:val="22"/>
          <w:szCs w:val="22"/>
        </w:rPr>
        <w:t xml:space="preserve">Enfoque 'Product-Led SEO'. Las calculadoras interactivas reemplazan los artículos de texto como herramienta de captación orgánica de alto valor B2B. Las herramientas retienen ~300% más tiempo en página y tienen intención de búsqueda altamente cualificada.</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Paid Media</w:t>
      </w:r>
    </w:p>
    <w:p>
      <w:pPr>
        <w:spacing w:before="80" w:after="80"/>
      </w:pPr>
      <w:r>
        <w:rPr>
          <w:rFonts w:ascii="Arial" w:cs="Arial" w:eastAsia="Arial" w:hAnsi="Arial"/>
          <w:b w:val="false"/>
          <w:bCs w:val="false"/>
          <w:i w:val="false"/>
          <w:iCs w:val="false"/>
          <w:color w:val="222222"/>
          <w:sz w:val="22"/>
          <w:szCs w:val="22"/>
        </w:rPr>
        <w:t xml:space="preserve">Con el ciclo de datos cerrado vía Connectif, la optimización de campañas pasa de CPL (coste por lead/trial) a LTV y CAC de pago real. Por primera vez se puede saber qué campaña genera clientes que pagan y renuevan.</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CRM</w:t>
      </w:r>
    </w:p>
    <w:p>
      <w:pPr>
        <w:spacing w:before="80" w:after="80"/>
      </w:pPr>
      <w:r>
        <w:rPr>
          <w:rFonts w:ascii="Arial" w:cs="Arial" w:eastAsia="Arial" w:hAnsi="Arial"/>
          <w:b w:val="false"/>
          <w:bCs w:val="false"/>
          <w:i w:val="false"/>
          <w:iCs w:val="false"/>
          <w:color w:val="222222"/>
          <w:sz w:val="22"/>
          <w:szCs w:val="22"/>
        </w:rPr>
        <w:t xml:space="preserve">Connectif actúa como el nuevo hub central de CRM, gestionando y madurando leads B2B desde el registro hasta la conversión y retención. Lead Scoring automático para priorizar el segmento API.</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Analítica Web</w:t>
      </w:r>
    </w:p>
    <w:p>
      <w:pPr>
        <w:spacing w:before="80" w:after="80"/>
      </w:pPr>
      <w:r>
        <w:rPr>
          <w:rFonts w:ascii="Arial" w:cs="Arial" w:eastAsia="Arial" w:hAnsi="Arial"/>
          <w:b w:val="false"/>
          <w:bCs w:val="false"/>
          <w:i w:val="false"/>
          <w:iCs w:val="false"/>
          <w:color w:val="222222"/>
          <w:sz w:val="22"/>
          <w:szCs w:val="22"/>
        </w:rPr>
        <w:t xml:space="preserve">Eliminación del 'dark funnel' mediante trazabilidad completa del usuario. Cada visita anónima se conecta eventualmente con un perfil conocido y un pago real, permitiendo atribución multi-touch real.</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Automatización de Marketing</w:t>
      </w:r>
    </w:p>
    <w:p>
      <w:pPr>
        <w:spacing w:before="80" w:after="80"/>
      </w:pPr>
      <w:r>
        <w:rPr>
          <w:rFonts w:ascii="Arial" w:cs="Arial" w:eastAsia="Arial" w:hAnsi="Arial"/>
          <w:b w:val="false"/>
          <w:bCs w:val="false"/>
          <w:i w:val="false"/>
          <w:iCs w:val="false"/>
          <w:color w:val="222222"/>
          <w:sz w:val="22"/>
          <w:szCs w:val="22"/>
        </w:rPr>
        <w:t xml:space="preserve">La orquestación en tiempo real de eventos a través de Connectif y Webhooks implementa los cuatro flujos clave: Upsell Contextual, Reactivación de Zombies, Recuperación de Checkout y Cross-sell API.</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IA Generativa</w:t>
      </w:r>
    </w:p>
    <w:p>
      <w:pPr>
        <w:spacing w:before="80" w:after="80"/>
      </w:pPr>
      <w:r>
        <w:rPr>
          <w:rFonts w:ascii="Arial" w:cs="Arial" w:eastAsia="Arial" w:hAnsi="Arial"/>
          <w:b w:val="false"/>
          <w:bCs w:val="false"/>
          <w:i w:val="false"/>
          <w:iCs w:val="false"/>
          <w:color w:val="222222"/>
          <w:sz w:val="22"/>
          <w:szCs w:val="22"/>
        </w:rPr>
        <w:t xml:space="preserve">El corazón técnico de la ejecución: Claude 3.5 Sonnet a través de Cursor IDE para Vibe Coding. Permite a un perfil de Marketing realizar tareas de ingeniería de frontend y arquitectura de datos con multiplicador de capacidades.</w:t>
      </w:r>
    </w:p>
    <w:p>
      <w:pPr>
        <w:spacing w:before="100" w:after="100"/>
      </w:pPr>
      <w:r>
        <w:t xml:space="preserve"/>
      </w:r>
    </w:p>
    <w:p>
      <w:pPr>
        <w:pStyle w:val="Heading2"/>
        <w:spacing w:before="280" w:after="100"/>
      </w:pPr>
      <w:r>
        <w:rPr>
          <w:rFonts w:ascii="Arial" w:cs="Arial" w:eastAsia="Arial" w:hAnsi="Arial"/>
          <w:b/>
          <w:bCs/>
          <w:color w:val="0070C0"/>
          <w:sz w:val="26"/>
          <w:szCs w:val="26"/>
        </w:rPr>
        <w:t xml:space="preserve">Desarrollo Web</w:t>
      </w:r>
    </w:p>
    <w:p>
      <w:pPr>
        <w:spacing w:before="80" w:after="80"/>
      </w:pPr>
      <w:r>
        <w:rPr>
          <w:rFonts w:ascii="Arial" w:cs="Arial" w:eastAsia="Arial" w:hAnsi="Arial"/>
          <w:b w:val="false"/>
          <w:bCs w:val="false"/>
          <w:i w:val="false"/>
          <w:iCs w:val="false"/>
          <w:color w:val="222222"/>
          <w:sz w:val="22"/>
          <w:szCs w:val="22"/>
        </w:rPr>
        <w:t xml:space="preserve">Creación e inyección del frontend de las calculadoras interactivas en la arquitectura web actual (WordPress/Laravel). Gestión de conflictos de CSS y validación de compatibilidad cross-browser.</w:t>
      </w:r>
    </w:p>
    <w:p>
      <w:pPr>
        <w:spacing w:before="100" w:after="100"/>
      </w:pPr>
      <w:r>
        <w:t xml:space="preserve"/>
      </w:r>
    </w:p>
    <w:p>
      <w:r>
        <w:br w:type="page"/>
      </w:r>
    </w:p>
    <w:p>
      <w:pPr>
        <w:pStyle w:val="Heading1"/>
        <w:spacing w:before="360" w:after="120"/>
      </w:pPr>
      <w:r>
        <w:rPr>
          <w:rFonts w:ascii="Arial" w:cs="Arial" w:eastAsia="Arial" w:hAnsi="Arial"/>
          <w:b/>
          <w:bCs/>
          <w:color w:val="003366"/>
          <w:sz w:val="32"/>
          <w:szCs w:val="32"/>
        </w:rPr>
        <w:t xml:space="preserve">14. Riesgos y Plan de Mitigación</w:t>
      </w:r>
    </w:p>
    <w:p>
      <w:pPr>
        <w:pBdr>
          <w:bottom w:val="single" w:color="0070C0" w:sz="4" w:space="1"/>
        </w:pBdr>
        <w:spacing w:before="120"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1426"/>
        <w:gridCol w:w="3300"/>
      </w:tblGrid>
      <w:tr>
        <w:tc>
          <w:tcPr>
            <w:tcW w:type="dxa" w:w="18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Categoría</w:t>
            </w:r>
          </w:p>
        </w:tc>
        <w:tc>
          <w:tcPr>
            <w:tcW w:type="dxa" w:w="25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Riesgo</w:t>
            </w:r>
          </w:p>
        </w:tc>
        <w:tc>
          <w:tcPr>
            <w:tcW w:type="dxa" w:w="1426"/>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Probabilidad</w:t>
            </w:r>
          </w:p>
        </w:tc>
        <w:tc>
          <w:tcPr>
            <w:tcW w:type="dxa" w:w="33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Mitigación</w:t>
            </w:r>
          </w:p>
        </w:tc>
      </w:tr>
      <w:tr>
        <w:tc>
          <w:tcPr>
            <w:tcW w:type="dxa" w:w="18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b/>
                <w:bCs/>
                <w:color w:val="003366"/>
                <w:sz w:val="20"/>
                <w:szCs w:val="20"/>
              </w:rPr>
              <w:t xml:space="preserve">Técnico</w:t>
            </w:r>
          </w:p>
        </w:tc>
        <w:tc>
          <w:tcPr>
            <w:tcW w:type="dxa" w:w="25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Inyección de código React en WordPress/Laravel rompe estilos</w:t>
            </w:r>
          </w:p>
        </w:tc>
        <w:tc>
          <w:tcPr>
            <w:tcW w:type="dxa" w:w="1426"/>
            <w:tcBorders>
              <w:top w:val="single" w:color="CCCCCC" w:sz="1"/>
              <w:left w:val="single" w:color="CCCCCC" w:sz="1"/>
              <w:bottom w:val="single" w:color="CCCCCC" w:sz="1"/>
              <w:right w:val="single" w:color="CCCCCC" w:sz="1"/>
            </w:tcBorders>
            <w:shd w:fill="FFF3CD" w:val="clear"/>
            <w:tcMar>
              <w:top w:type="dxa" w:w="60"/>
              <w:left w:type="dxa" w:w="120"/>
              <w:bottom w:type="dxa" w:w="60"/>
              <w:right w:type="dxa" w:w="120"/>
            </w:tcMar>
          </w:tcPr>
          <w:p>
            <w:pPr>
              <w:jc w:val="center"/>
            </w:pPr>
            <w:r>
              <w:rPr>
                <w:rFonts w:ascii="Arial" w:cs="Arial" w:eastAsia="Arial" w:hAnsi="Arial"/>
                <w:b/>
                <w:bCs/>
                <w:color w:val="996600"/>
                <w:sz w:val="20"/>
                <w:szCs w:val="20"/>
              </w:rPr>
              <w:t xml:space="preserve">Media</w:t>
            </w:r>
          </w:p>
        </w:tc>
        <w:tc>
          <w:tcPr>
            <w:tcW w:type="dxa" w:w="33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Desarrollo en entorno staging. Revisión CSS con DevTools. Encapsulamiento con Shadow DOM si es necesario.</w:t>
            </w:r>
          </w:p>
        </w:tc>
      </w:tr>
      <w:tr>
        <w:tc>
          <w:tcPr>
            <w:tcW w:type="dxa" w:w="1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003366"/>
                <w:sz w:val="20"/>
                <w:szCs w:val="20"/>
              </w:rPr>
              <w:t xml:space="preserve">Dependencia IT</w:t>
            </w:r>
          </w:p>
        </w:tc>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IT no habilita endpoints de pago para Connectif en plazo</w:t>
            </w:r>
          </w:p>
        </w:tc>
        <w:tc>
          <w:tcPr>
            <w:tcW w:type="dxa" w:w="1426"/>
            <w:tcBorders>
              <w:top w:val="single" w:color="CCCCCC" w:sz="1"/>
              <w:left w:val="single" w:color="CCCCCC" w:sz="1"/>
              <w:bottom w:val="single" w:color="CCCCCC" w:sz="1"/>
              <w:right w:val="single" w:color="CCCCCC" w:sz="1"/>
            </w:tcBorders>
            <w:shd w:fill="FFE0E0" w:val="clear"/>
            <w:tcMar>
              <w:top w:type="dxa" w:w="60"/>
              <w:left w:type="dxa" w:w="120"/>
              <w:bottom w:type="dxa" w:w="60"/>
              <w:right w:type="dxa" w:w="120"/>
            </w:tcMar>
          </w:tcPr>
          <w:p>
            <w:pPr>
              <w:jc w:val="center"/>
            </w:pPr>
            <w:r>
              <w:rPr>
                <w:rFonts w:ascii="Arial" w:cs="Arial" w:eastAsia="Arial" w:hAnsi="Arial"/>
                <w:b/>
                <w:bCs/>
                <w:color w:val="CC0000"/>
                <w:sz w:val="20"/>
                <w:szCs w:val="20"/>
              </w:rPr>
              <w:t xml:space="preserve">Alta</w:t>
            </w:r>
          </w:p>
        </w:tc>
        <w:tc>
          <w:tcPr>
            <w:tcW w:type="dxa" w:w="3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Documentar requisitos técnicos exactos. Usar datos mock para el MVP. Escalar como bloqueador formal.</w:t>
            </w:r>
          </w:p>
        </w:tc>
      </w:tr>
      <w:tr>
        <w:tc>
          <w:tcPr>
            <w:tcW w:type="dxa" w:w="18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b/>
                <w:bCs/>
                <w:color w:val="003366"/>
                <w:sz w:val="20"/>
                <w:szCs w:val="20"/>
              </w:rPr>
              <w:t xml:space="preserve">Legal / GDPR</w:t>
            </w:r>
          </w:p>
        </w:tc>
        <w:tc>
          <w:tcPr>
            <w:tcW w:type="dxa" w:w="25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Cumplimiento con normativa de PII y cookies</w:t>
            </w:r>
          </w:p>
        </w:tc>
        <w:tc>
          <w:tcPr>
            <w:tcW w:type="dxa" w:w="1426"/>
            <w:tcBorders>
              <w:top w:val="single" w:color="CCCCCC" w:sz="1"/>
              <w:left w:val="single" w:color="CCCCCC" w:sz="1"/>
              <w:bottom w:val="single" w:color="CCCCCC" w:sz="1"/>
              <w:right w:val="single" w:color="CCCCCC" w:sz="1"/>
            </w:tcBorders>
            <w:shd w:fill="E6FFE6" w:val="clear"/>
            <w:tcMar>
              <w:top w:type="dxa" w:w="60"/>
              <w:left w:type="dxa" w:w="120"/>
              <w:bottom w:type="dxa" w:w="60"/>
              <w:right w:type="dxa" w:w="120"/>
            </w:tcMar>
          </w:tcPr>
          <w:p>
            <w:pPr>
              <w:jc w:val="center"/>
            </w:pPr>
            <w:r>
              <w:rPr>
                <w:rFonts w:ascii="Arial" w:cs="Arial" w:eastAsia="Arial" w:hAnsi="Arial"/>
                <w:b/>
                <w:bCs/>
                <w:color w:val="006600"/>
                <w:sz w:val="20"/>
                <w:szCs w:val="20"/>
              </w:rPr>
              <w:t xml:space="preserve">Baja</w:t>
            </w:r>
          </w:p>
        </w:tc>
        <w:tc>
          <w:tcPr>
            <w:tcW w:type="dxa" w:w="33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Consulta con asesor legal. Disclaimer en calculadoras. Configuración GDPR en Connectif desde el inicio.</w:t>
            </w:r>
          </w:p>
        </w:tc>
      </w:tr>
      <w:tr>
        <w:tc>
          <w:tcPr>
            <w:tcW w:type="dxa" w:w="1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003366"/>
                <w:sz w:val="20"/>
                <w:szCs w:val="20"/>
              </w:rPr>
              <w:t xml:space="preserve">Calidad IA</w:t>
            </w:r>
          </w:p>
        </w:tc>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Fórmulas fiscales erróneas en el código generado por Claude</w:t>
            </w:r>
          </w:p>
        </w:tc>
        <w:tc>
          <w:tcPr>
            <w:tcW w:type="dxa" w:w="1426"/>
            <w:tcBorders>
              <w:top w:val="single" w:color="CCCCCC" w:sz="1"/>
              <w:left w:val="single" w:color="CCCCCC" w:sz="1"/>
              <w:bottom w:val="single" w:color="CCCCCC" w:sz="1"/>
              <w:right w:val="single" w:color="CCCCCC" w:sz="1"/>
            </w:tcBorders>
            <w:shd w:fill="FFF3CD" w:val="clear"/>
            <w:tcMar>
              <w:top w:type="dxa" w:w="60"/>
              <w:left w:type="dxa" w:w="120"/>
              <w:bottom w:type="dxa" w:w="60"/>
              <w:right w:type="dxa" w:w="120"/>
            </w:tcMar>
          </w:tcPr>
          <w:p>
            <w:pPr>
              <w:jc w:val="center"/>
            </w:pPr>
            <w:r>
              <w:rPr>
                <w:rFonts w:ascii="Arial" w:cs="Arial" w:eastAsia="Arial" w:hAnsi="Arial"/>
                <w:b/>
                <w:bCs/>
                <w:color w:val="996600"/>
                <w:sz w:val="20"/>
                <w:szCs w:val="20"/>
              </w:rPr>
              <w:t xml:space="preserve">Media</w:t>
            </w:r>
          </w:p>
        </w:tc>
        <w:tc>
          <w:tcPr>
            <w:tcW w:type="dxa" w:w="3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20"/>
                <w:szCs w:val="20"/>
              </w:rPr>
              <w:t xml:space="preserve">QA humano estricto con datos de prueba reales. Disclaimer 'Estimación orientativa' obligatorio. Batería de tests antes de publicar.</w:t>
            </w:r>
          </w:p>
        </w:tc>
      </w:tr>
      <w:tr>
        <w:tc>
          <w:tcPr>
            <w:tcW w:type="dxa" w:w="18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b/>
                <w:bCs/>
                <w:color w:val="003366"/>
                <w:sz w:val="20"/>
                <w:szCs w:val="20"/>
              </w:rPr>
              <w:t xml:space="preserve">Alcance</w:t>
            </w:r>
          </w:p>
        </w:tc>
        <w:tc>
          <w:tcPr>
            <w:tcW w:type="dxa" w:w="25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El proyecto se expande más allá del MVP definido</w:t>
            </w:r>
          </w:p>
        </w:tc>
        <w:tc>
          <w:tcPr>
            <w:tcW w:type="dxa" w:w="1426"/>
            <w:tcBorders>
              <w:top w:val="single" w:color="CCCCCC" w:sz="1"/>
              <w:left w:val="single" w:color="CCCCCC" w:sz="1"/>
              <w:bottom w:val="single" w:color="CCCCCC" w:sz="1"/>
              <w:right w:val="single" w:color="CCCCCC" w:sz="1"/>
            </w:tcBorders>
            <w:shd w:fill="FFF3CD" w:val="clear"/>
            <w:tcMar>
              <w:top w:type="dxa" w:w="60"/>
              <w:left w:type="dxa" w:w="120"/>
              <w:bottom w:type="dxa" w:w="60"/>
              <w:right w:type="dxa" w:w="120"/>
            </w:tcMar>
          </w:tcPr>
          <w:p>
            <w:pPr>
              <w:jc w:val="center"/>
            </w:pPr>
            <w:r>
              <w:rPr>
                <w:rFonts w:ascii="Arial" w:cs="Arial" w:eastAsia="Arial" w:hAnsi="Arial"/>
                <w:b/>
                <w:bCs/>
                <w:color w:val="996600"/>
                <w:sz w:val="20"/>
                <w:szCs w:val="20"/>
              </w:rPr>
              <w:t xml:space="preserve">Media</w:t>
            </w:r>
          </w:p>
        </w:tc>
        <w:tc>
          <w:tcPr>
            <w:tcW w:type="dxa" w:w="3300"/>
            <w:tcBorders>
              <w:top w:val="single" w:color="CCCCCC" w:sz="1"/>
              <w:left w:val="single" w:color="CCCCCC" w:sz="1"/>
              <w:bottom w:val="single" w:color="CCCCCC" w:sz="1"/>
              <w:right w:val="single" w:color="CCCCCC" w:sz="1"/>
            </w:tcBorders>
            <w:shd w:fill="D6E8F5" w:val="clear"/>
            <w:tcMar>
              <w:top w:type="dxa" w:w="60"/>
              <w:left w:type="dxa" w:w="120"/>
              <w:bottom w:type="dxa" w:w="60"/>
              <w:right w:type="dxa" w:w="120"/>
            </w:tcMar>
          </w:tcPr>
          <w:p>
            <w:r>
              <w:rPr>
                <w:rFonts w:ascii="Arial" w:cs="Arial" w:eastAsia="Arial" w:hAnsi="Arial"/>
                <w:sz w:val="20"/>
                <w:szCs w:val="20"/>
              </w:rPr>
              <w:t xml:space="preserve">Definición explícita de exclusiones. Metodología ágil con sprints de 2 semanas. Comunicación con tutor.</w:t>
            </w:r>
          </w:p>
        </w:tc>
      </w:tr>
    </w:tbl>
    <w:p>
      <w:r>
        <w:br w:type="page"/>
      </w:r>
    </w:p>
    <w:p>
      <w:pPr>
        <w:pStyle w:val="Heading1"/>
        <w:spacing w:before="360" w:after="120"/>
      </w:pPr>
      <w:r>
        <w:rPr>
          <w:rFonts w:ascii="Arial" w:cs="Arial" w:eastAsia="Arial" w:hAnsi="Arial"/>
          <w:b/>
          <w:bCs/>
          <w:color w:val="003366"/>
          <w:sz w:val="32"/>
          <w:szCs w:val="32"/>
        </w:rPr>
        <w:t xml:space="preserve">15. Hoja de Ruta: Entregables 1 → Final</w:t>
      </w:r>
    </w:p>
    <w:p>
      <w:pPr>
        <w:pBdr>
          <w:bottom w:val="single" w:color="0070C0" w:sz="4" w:space="1"/>
        </w:pBdr>
        <w:spacing w:before="120" w:after="120"/>
      </w:pPr>
      <w:r>
        <w:t xml:space="preserve"/>
      </w:r>
    </w:p>
    <w:p>
      <w:pPr>
        <w:spacing w:before="80" w:after="80"/>
      </w:pPr>
      <w:r>
        <w:rPr>
          <w:rFonts w:ascii="Arial" w:cs="Arial" w:eastAsia="Arial" w:hAnsi="Arial"/>
          <w:b w:val="false"/>
          <w:bCs w:val="false"/>
          <w:i w:val="false"/>
          <w:iCs w:val="false"/>
          <w:color w:val="222222"/>
          <w:sz w:val="22"/>
          <w:szCs w:val="22"/>
        </w:rPr>
        <w:t xml:space="preserve">El proyecto se estructura en 5 entregas progresivas que construyen sobre sí mismas, desde la definición del problema hasta el proyecto completo con resultados medibles.</w:t>
      </w:r>
    </w:p>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6FFE6" w:val="clear"/>
            <w:tcMar>
              <w:top w:type="dxa" w:w="120"/>
              <w:left w:type="dxa" w:w="200"/>
              <w:bottom w:type="dxa" w:w="120"/>
              <w:right w:type="dxa" w:w="200"/>
            </w:tcMar>
          </w:tcPr>
          <w:p>
            <w:pPr>
              <w:spacing w:before="0" w:after="60"/>
            </w:pPr>
            <w:r>
              <w:rPr>
                <w:rFonts w:ascii="Arial" w:cs="Arial" w:eastAsia="Arial" w:hAnsi="Arial"/>
                <w:b/>
                <w:bCs/>
                <w:color w:val="003366"/>
                <w:sz w:val="24"/>
                <w:szCs w:val="24"/>
              </w:rPr>
              <w:t xml:space="preserve">Entregable 1 · </w:t>
            </w:r>
            <w:r>
              <w:rPr>
                <w:rFonts w:ascii="Arial" w:cs="Arial" w:eastAsia="Arial" w:hAnsi="Arial"/>
                <w:b/>
                <w:bCs/>
                <w:color w:val="0070C0"/>
                <w:sz w:val="22"/>
                <w:szCs w:val="22"/>
              </w:rPr>
              <w:t xml:space="preserve">Definición inicial del problema</w:t>
            </w:r>
            <w:r>
              <w:rPr>
                <w:rFonts w:ascii="Arial" w:cs="Arial" w:eastAsia="Arial" w:hAnsi="Arial"/>
                <w:b/>
                <w:bCs/>
                <w:color w:val="006600"/>
                <w:sz w:val="20"/>
                <w:szCs w:val="20"/>
              </w:rPr>
              <w:t xml:space="preserve">  [Completado]</w:t>
            </w:r>
          </w:p>
          <w:p>
            <w:pPr>
              <w:spacing w:before="0" w:after="0"/>
            </w:pPr>
            <w:r>
              <w:rPr>
                <w:rFonts w:ascii="Arial" w:cs="Arial" w:eastAsia="Arial" w:hAnsi="Arial"/>
                <w:color w:val="333333"/>
                <w:sz w:val="20"/>
                <w:szCs w:val="20"/>
              </w:rPr>
              <w:t xml:space="preserve">Contexto de empresa, identificación del problema de atribución, primeras hipótesis de solución con N8N y SEO. Baseline de métricas.</w:t>
            </w:r>
          </w:p>
        </w:tc>
      </w:tr>
    </w:tbl>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D6E8F5" w:val="clear"/>
            <w:tcMar>
              <w:top w:type="dxa" w:w="120"/>
              <w:left w:type="dxa" w:w="200"/>
              <w:bottom w:type="dxa" w:w="120"/>
              <w:right w:type="dxa" w:w="200"/>
            </w:tcMar>
          </w:tcPr>
          <w:p>
            <w:pPr>
              <w:spacing w:before="0" w:after="60"/>
            </w:pPr>
            <w:r>
              <w:rPr>
                <w:rFonts w:ascii="Arial" w:cs="Arial" w:eastAsia="Arial" w:hAnsi="Arial"/>
                <w:b/>
                <w:bCs/>
                <w:color w:val="003366"/>
                <w:sz w:val="24"/>
                <w:szCs w:val="24"/>
              </w:rPr>
              <w:t xml:space="preserve">Entregable 2 · </w:t>
            </w:r>
            <w:r>
              <w:rPr>
                <w:rFonts w:ascii="Arial" w:cs="Arial" w:eastAsia="Arial" w:hAnsi="Arial"/>
                <w:b/>
                <w:bCs/>
                <w:color w:val="0070C0"/>
                <w:sz w:val="22"/>
                <w:szCs w:val="22"/>
              </w:rPr>
              <w:t xml:space="preserve">Growth Engineering &amp; IA (actual)</w:t>
            </w:r>
            <w:r>
              <w:rPr>
                <w:rFonts w:ascii="Arial" w:cs="Arial" w:eastAsia="Arial" w:hAnsi="Arial"/>
                <w:b/>
                <w:bCs/>
                <w:color w:val="0070C0"/>
                <w:sz w:val="20"/>
                <w:szCs w:val="20"/>
              </w:rPr>
              <w:t xml:space="preserve">  [En progreso]</w:t>
            </w:r>
          </w:p>
          <w:p>
            <w:pPr>
              <w:spacing w:before="0" w:after="0"/>
            </w:pPr>
            <w:r>
              <w:rPr>
                <w:rFonts w:ascii="Arial" w:cs="Arial" w:eastAsia="Arial" w:hAnsi="Arial"/>
                <w:color w:val="333333"/>
                <w:sz w:val="20"/>
                <w:szCs w:val="20"/>
              </w:rPr>
              <w:t xml:space="preserve">Pivot estratégico hacia Connectif + Cursor/Claude + MCP. Definición completa del problema, métricas baseline, objetivos y arquitectura conceptual.</w:t>
            </w:r>
          </w:p>
        </w:tc>
      </w:tr>
    </w:tbl>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before="0" w:after="60"/>
            </w:pPr>
            <w:r>
              <w:rPr>
                <w:rFonts w:ascii="Arial" w:cs="Arial" w:eastAsia="Arial" w:hAnsi="Arial"/>
                <w:b/>
                <w:bCs/>
                <w:color w:val="003366"/>
                <w:sz w:val="24"/>
                <w:szCs w:val="24"/>
              </w:rPr>
              <w:t xml:space="preserve">Entregable 3 · </w:t>
            </w:r>
            <w:r>
              <w:rPr>
                <w:rFonts w:ascii="Arial" w:cs="Arial" w:eastAsia="Arial" w:hAnsi="Arial"/>
                <w:b/>
                <w:bCs/>
                <w:color w:val="0070C0"/>
                <w:sz w:val="22"/>
                <w:szCs w:val="22"/>
              </w:rPr>
              <w:t xml:space="preserve">Stack técnico y arquitectura</w:t>
            </w:r>
            <w:r>
              <w:rPr>
                <w:rFonts w:ascii="Arial" w:cs="Arial" w:eastAsia="Arial" w:hAnsi="Arial"/>
                <w:b/>
                <w:bCs/>
                <w:color w:val="666666"/>
                <w:sz w:val="20"/>
                <w:szCs w:val="20"/>
              </w:rPr>
              <w:t xml:space="preserve">  [Pendiente]</w:t>
            </w:r>
          </w:p>
          <w:p>
            <w:pPr>
              <w:spacing w:before="0" w:after="0"/>
            </w:pPr>
            <w:r>
              <w:rPr>
                <w:rFonts w:ascii="Arial" w:cs="Arial" w:eastAsia="Arial" w:hAnsi="Arial"/>
                <w:color w:val="333333"/>
                <w:sz w:val="20"/>
                <w:szCs w:val="20"/>
              </w:rPr>
              <w:t xml:space="preserve">Diagramas de arquitectura detallados. Especificaciones técnicas de integración Connectif. Planificación sprint del MVP.</w:t>
            </w:r>
          </w:p>
        </w:tc>
      </w:tr>
    </w:tbl>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before="0" w:after="60"/>
            </w:pPr>
            <w:r>
              <w:rPr>
                <w:rFonts w:ascii="Arial" w:cs="Arial" w:eastAsia="Arial" w:hAnsi="Arial"/>
                <w:b/>
                <w:bCs/>
                <w:color w:val="003366"/>
                <w:sz w:val="24"/>
                <w:szCs w:val="24"/>
              </w:rPr>
              <w:t xml:space="preserve">Entregable 4 · </w:t>
            </w:r>
            <w:r>
              <w:rPr>
                <w:rFonts w:ascii="Arial" w:cs="Arial" w:eastAsia="Arial" w:hAnsi="Arial"/>
                <w:b/>
                <w:bCs/>
                <w:color w:val="0070C0"/>
                <w:sz w:val="22"/>
                <w:szCs w:val="22"/>
              </w:rPr>
              <w:t xml:space="preserve">MVP funcional</w:t>
            </w:r>
            <w:r>
              <w:rPr>
                <w:rFonts w:ascii="Arial" w:cs="Arial" w:eastAsia="Arial" w:hAnsi="Arial"/>
                <w:b/>
                <w:bCs/>
                <w:color w:val="666666"/>
                <w:sz w:val="20"/>
                <w:szCs w:val="20"/>
              </w:rPr>
              <w:t xml:space="preserve">  [Pendiente]</w:t>
            </w:r>
          </w:p>
          <w:p>
            <w:pPr>
              <w:spacing w:before="0" w:after="0"/>
            </w:pPr>
            <w:r>
              <w:rPr>
                <w:rFonts w:ascii="Arial" w:cs="Arial" w:eastAsia="Arial" w:hAnsi="Arial"/>
                <w:color w:val="333333"/>
                <w:sz w:val="20"/>
                <w:szCs w:val="20"/>
              </w:rPr>
              <w:t xml:space="preserve">Flujo Connectif operativo (atribución cerrada). Calculadora fiscal publicada. Documentación del proceso de Vibe Coding con Claude.</w:t>
            </w:r>
          </w:p>
        </w:tc>
      </w:tr>
    </w:tbl>
    <w:p>
      <w:pPr>
        <w:spacing w:before="100"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before="0" w:after="60"/>
            </w:pPr>
            <w:r>
              <w:rPr>
                <w:rFonts w:ascii="Arial" w:cs="Arial" w:eastAsia="Arial" w:hAnsi="Arial"/>
                <w:b/>
                <w:bCs/>
                <w:color w:val="003366"/>
                <w:sz w:val="24"/>
                <w:szCs w:val="24"/>
              </w:rPr>
              <w:t xml:space="preserve">Proyecto Final · </w:t>
            </w:r>
            <w:r>
              <w:rPr>
                <w:rFonts w:ascii="Arial" w:cs="Arial" w:eastAsia="Arial" w:hAnsi="Arial"/>
                <w:b/>
                <w:bCs/>
                <w:color w:val="0070C0"/>
                <w:sz w:val="22"/>
                <w:szCs w:val="22"/>
              </w:rPr>
              <w:t xml:space="preserve">TFM completo (Junio 2026)</w:t>
            </w:r>
            <w:r>
              <w:rPr>
                <w:rFonts w:ascii="Arial" w:cs="Arial" w:eastAsia="Arial" w:hAnsi="Arial"/>
                <w:b/>
                <w:bCs/>
                <w:color w:val="666666"/>
                <w:sz w:val="20"/>
                <w:szCs w:val="20"/>
              </w:rPr>
              <w:t xml:space="preserve">  [Pendiente]</w:t>
            </w:r>
          </w:p>
          <w:p>
            <w:pPr>
              <w:spacing w:before="0" w:after="0"/>
            </w:pPr>
            <w:r>
              <w:rPr>
                <w:rFonts w:ascii="Arial" w:cs="Arial" w:eastAsia="Arial" w:hAnsi="Arial"/>
                <w:color w:val="333333"/>
                <w:sz w:val="20"/>
                <w:szCs w:val="20"/>
              </w:rPr>
              <w:t xml:space="preserve">Todos los entregables anteriores + resultados medidos + análisis de impacto + propuesta MCP documentada + reflexión metodológica.</w:t>
            </w:r>
          </w:p>
        </w:tc>
      </w:tr>
    </w:tbl>
    <w:p>
      <w:pPr>
        <w:spacing w:before="100" w:after="100"/>
      </w:pPr>
      <w:r>
        <w:t xml:space="preserve"/>
      </w:r>
    </w:p>
    <w:p>
      <w:r>
        <w:br w:type="page"/>
      </w:r>
    </w:p>
    <w:p>
      <w:pPr>
        <w:pStyle w:val="Heading1"/>
        <w:spacing w:before="360" w:after="120"/>
      </w:pPr>
      <w:r>
        <w:rPr>
          <w:rFonts w:ascii="Arial" w:cs="Arial" w:eastAsia="Arial" w:hAnsi="Arial"/>
          <w:b/>
          <w:bCs/>
          <w:color w:val="003366"/>
          <w:sz w:val="32"/>
          <w:szCs w:val="32"/>
        </w:rPr>
        <w:t xml:space="preserve">16. Glosario Técnico</w:t>
      </w:r>
    </w:p>
    <w:p>
      <w:pPr>
        <w:pBdr>
          <w:bottom w:val="single" w:color="0070C0" w:sz="4" w:space="1"/>
        </w:pBdr>
        <w:spacing w:before="120" w:after="120"/>
      </w:pPr>
      <w:r>
        <w:t xml:space="preserve"/>
      </w:r>
    </w:p>
    <w:p>
      <w:pPr>
        <w:spacing w:before="120" w:after="40"/>
      </w:pPr>
      <w:r>
        <w:rPr>
          <w:rFonts w:ascii="Arial" w:cs="Arial" w:eastAsia="Arial" w:hAnsi="Arial"/>
          <w:b/>
          <w:bCs/>
          <w:color w:val="003366"/>
          <w:sz w:val="22"/>
          <w:szCs w:val="22"/>
        </w:rPr>
        <w:t xml:space="preserve">CAC (Customer Acquisition Cost)</w:t>
      </w:r>
    </w:p>
    <w:p>
      <w:pPr>
        <w:spacing w:before="0" w:after="80"/>
      </w:pPr>
      <w:r>
        <w:rPr>
          <w:rFonts w:ascii="Arial" w:cs="Arial" w:eastAsia="Arial" w:hAnsi="Arial"/>
          <w:color w:val="444444"/>
          <w:sz w:val="20"/>
          <w:szCs w:val="20"/>
        </w:rPr>
        <w:t xml:space="preserve">Coste total de adquirir un cliente de pago. Incluye inversión publicitaria + horas de trabajo. El TFM busca calcularlo por canal de forma automática.</w:t>
      </w:r>
    </w:p>
    <w:p>
      <w:pPr>
        <w:spacing w:before="120" w:after="40"/>
      </w:pPr>
      <w:r>
        <w:rPr>
          <w:rFonts w:ascii="Arial" w:cs="Arial" w:eastAsia="Arial" w:hAnsi="Arial"/>
          <w:b/>
          <w:bCs/>
          <w:color w:val="003366"/>
          <w:sz w:val="22"/>
          <w:szCs w:val="22"/>
        </w:rPr>
        <w:t xml:space="preserve">CDP (Customer Data Platform)</w:t>
      </w:r>
    </w:p>
    <w:p>
      <w:pPr>
        <w:spacing w:before="0" w:after="80"/>
      </w:pPr>
      <w:r>
        <w:rPr>
          <w:rFonts w:ascii="Arial" w:cs="Arial" w:eastAsia="Arial" w:hAnsi="Arial"/>
          <w:color w:val="444444"/>
          <w:sz w:val="20"/>
          <w:szCs w:val="20"/>
        </w:rPr>
        <w:t xml:space="preserve">Plataforma que unifica datos de múltiples fuentes en un perfil único de usuario. Connectif es un CDP con capacidades de marketing automation.</w:t>
      </w:r>
    </w:p>
    <w:p>
      <w:pPr>
        <w:spacing w:before="120" w:after="40"/>
      </w:pPr>
      <w:r>
        <w:rPr>
          <w:rFonts w:ascii="Arial" w:cs="Arial" w:eastAsia="Arial" w:hAnsi="Arial"/>
          <w:b/>
          <w:bCs/>
          <w:color w:val="003366"/>
          <w:sz w:val="22"/>
          <w:szCs w:val="22"/>
        </w:rPr>
        <w:t xml:space="preserve">CFDI</w:t>
      </w:r>
    </w:p>
    <w:p>
      <w:pPr>
        <w:spacing w:before="0" w:after="80"/>
      </w:pPr>
      <w:r>
        <w:rPr>
          <w:rFonts w:ascii="Arial" w:cs="Arial" w:eastAsia="Arial" w:hAnsi="Arial"/>
          <w:color w:val="444444"/>
          <w:sz w:val="20"/>
          <w:szCs w:val="20"/>
        </w:rPr>
        <w:t xml:space="preserve">Comprobante Fiscal Digital por Internet. El estándar de facturación electrónica del SAT en México.</w:t>
      </w:r>
    </w:p>
    <w:p>
      <w:pPr>
        <w:spacing w:before="120" w:after="40"/>
      </w:pPr>
      <w:r>
        <w:rPr>
          <w:rFonts w:ascii="Arial" w:cs="Arial" w:eastAsia="Arial" w:hAnsi="Arial"/>
          <w:b/>
          <w:bCs/>
          <w:color w:val="003366"/>
          <w:sz w:val="22"/>
          <w:szCs w:val="22"/>
        </w:rPr>
        <w:t xml:space="preserve">Churn</w:t>
      </w:r>
    </w:p>
    <w:p>
      <w:pPr>
        <w:spacing w:before="0" w:after="80"/>
      </w:pPr>
      <w:r>
        <w:rPr>
          <w:rFonts w:ascii="Arial" w:cs="Arial" w:eastAsia="Arial" w:hAnsi="Arial"/>
          <w:color w:val="444444"/>
          <w:sz w:val="20"/>
          <w:szCs w:val="20"/>
        </w:rPr>
        <w:t xml:space="preserve">Tasa de cancelación o no renovación de clientes. Uno de los KPIs más críticos en SaaS.</w:t>
      </w:r>
    </w:p>
    <w:p>
      <w:pPr>
        <w:spacing w:before="120" w:after="40"/>
      </w:pPr>
      <w:r>
        <w:rPr>
          <w:rFonts w:ascii="Arial" w:cs="Arial" w:eastAsia="Arial" w:hAnsi="Arial"/>
          <w:b/>
          <w:bCs/>
          <w:color w:val="003366"/>
          <w:sz w:val="22"/>
          <w:szCs w:val="22"/>
        </w:rPr>
        <w:t xml:space="preserve">Cursor IDE</w:t>
      </w:r>
    </w:p>
    <w:p>
      <w:pPr>
        <w:spacing w:before="0" w:after="80"/>
      </w:pPr>
      <w:r>
        <w:rPr>
          <w:rFonts w:ascii="Arial" w:cs="Arial" w:eastAsia="Arial" w:hAnsi="Arial"/>
          <w:color w:val="444444"/>
          <w:sz w:val="20"/>
          <w:szCs w:val="20"/>
        </w:rPr>
        <w:t xml:space="preserve">Entorno de desarrollo con IA integrada (basado en VS Code) que permite programar con asistentes como Claude de forma nativa.</w:t>
      </w:r>
    </w:p>
    <w:p>
      <w:pPr>
        <w:spacing w:before="120" w:after="40"/>
      </w:pPr>
      <w:r>
        <w:rPr>
          <w:rFonts w:ascii="Arial" w:cs="Arial" w:eastAsia="Arial" w:hAnsi="Arial"/>
          <w:b/>
          <w:bCs/>
          <w:color w:val="003366"/>
          <w:sz w:val="22"/>
          <w:szCs w:val="22"/>
        </w:rPr>
        <w:t xml:space="preserve">Dark Funnel</w:t>
      </w:r>
    </w:p>
    <w:p>
      <w:pPr>
        <w:spacing w:before="0" w:after="80"/>
      </w:pPr>
      <w:r>
        <w:rPr>
          <w:rFonts w:ascii="Arial" w:cs="Arial" w:eastAsia="Arial" w:hAnsi="Arial"/>
          <w:color w:val="444444"/>
          <w:sz w:val="20"/>
          <w:szCs w:val="20"/>
        </w:rPr>
        <w:t xml:space="preserve">La parte del proceso de compra que no se puede rastrear directamente (búsquedas orgánicas, boca a boca, comparadores anónimos).</w:t>
      </w:r>
    </w:p>
    <w:p>
      <w:pPr>
        <w:spacing w:before="120" w:after="40"/>
      </w:pPr>
      <w:r>
        <w:rPr>
          <w:rFonts w:ascii="Arial" w:cs="Arial" w:eastAsia="Arial" w:hAnsi="Arial"/>
          <w:b/>
          <w:bCs/>
          <w:color w:val="003366"/>
          <w:sz w:val="22"/>
          <w:szCs w:val="22"/>
        </w:rPr>
        <w:t xml:space="preserve">Lead Scoring</w:t>
      </w:r>
    </w:p>
    <w:p>
      <w:pPr>
        <w:spacing w:before="0" w:after="80"/>
      </w:pPr>
      <w:r>
        <w:rPr>
          <w:rFonts w:ascii="Arial" w:cs="Arial" w:eastAsia="Arial" w:hAnsi="Arial"/>
          <w:color w:val="444444"/>
          <w:sz w:val="20"/>
          <w:szCs w:val="20"/>
        </w:rPr>
        <w:t xml:space="preserve">Sistema que asigna una puntuación a cada lead según su comportamiento e intención, para priorizar los más propensos a convertir.</w:t>
      </w:r>
    </w:p>
    <w:p>
      <w:pPr>
        <w:spacing w:before="120" w:after="40"/>
      </w:pPr>
      <w:r>
        <w:rPr>
          <w:rFonts w:ascii="Arial" w:cs="Arial" w:eastAsia="Arial" w:hAnsi="Arial"/>
          <w:b/>
          <w:bCs/>
          <w:color w:val="003366"/>
          <w:sz w:val="22"/>
          <w:szCs w:val="22"/>
        </w:rPr>
        <w:t xml:space="preserve">LTV (Lifetime Value)</w:t>
      </w:r>
    </w:p>
    <w:p>
      <w:pPr>
        <w:spacing w:before="0" w:after="80"/>
      </w:pPr>
      <w:r>
        <w:rPr>
          <w:rFonts w:ascii="Arial" w:cs="Arial" w:eastAsia="Arial" w:hAnsi="Arial"/>
          <w:color w:val="444444"/>
          <w:sz w:val="20"/>
          <w:szCs w:val="20"/>
        </w:rPr>
        <w:t xml:space="preserve">Valor total que un cliente genera durante toda su relación con la empresa. El indicador más importante para decisiones de inversión en adquisición.</w:t>
      </w:r>
    </w:p>
    <w:p>
      <w:pPr>
        <w:spacing w:before="120" w:after="40"/>
      </w:pPr>
      <w:r>
        <w:rPr>
          <w:rFonts w:ascii="Arial" w:cs="Arial" w:eastAsia="Arial" w:hAnsi="Arial"/>
          <w:b/>
          <w:bCs/>
          <w:color w:val="003366"/>
          <w:sz w:val="22"/>
          <w:szCs w:val="22"/>
        </w:rPr>
        <w:t xml:space="preserve">MCP (Model Context Protocol)</w:t>
      </w:r>
    </w:p>
    <w:p>
      <w:pPr>
        <w:spacing w:before="0" w:after="80"/>
      </w:pPr>
      <w:r>
        <w:rPr>
          <w:rFonts w:ascii="Arial" w:cs="Arial" w:eastAsia="Arial" w:hAnsi="Arial"/>
          <w:color w:val="444444"/>
          <w:sz w:val="20"/>
          <w:szCs w:val="20"/>
        </w:rPr>
        <w:t xml:space="preserve">Protocolo estándar de Anthropic que permite a agentes de IA conectarse a APIs externas y entender su estructura para automatizar integraciones.</w:t>
      </w:r>
    </w:p>
    <w:p>
      <w:pPr>
        <w:spacing w:before="120" w:after="40"/>
      </w:pPr>
      <w:r>
        <w:rPr>
          <w:rFonts w:ascii="Arial" w:cs="Arial" w:eastAsia="Arial" w:hAnsi="Arial"/>
          <w:b/>
          <w:bCs/>
          <w:color w:val="003366"/>
          <w:sz w:val="22"/>
          <w:szCs w:val="22"/>
        </w:rPr>
        <w:t xml:space="preserve">MVP (Minimum Viable Product)</w:t>
      </w:r>
    </w:p>
    <w:p>
      <w:pPr>
        <w:spacing w:before="0" w:after="80"/>
      </w:pPr>
      <w:r>
        <w:rPr>
          <w:rFonts w:ascii="Arial" w:cs="Arial" w:eastAsia="Arial" w:hAnsi="Arial"/>
          <w:color w:val="444444"/>
          <w:sz w:val="20"/>
          <w:szCs w:val="20"/>
        </w:rPr>
        <w:t xml:space="preserve">Versión mínima funcional de un producto o solución que permite validar las hipótesis más críticas con el menor esfuerzo posible.</w:t>
      </w:r>
    </w:p>
    <w:p>
      <w:pPr>
        <w:spacing w:before="120" w:after="40"/>
      </w:pPr>
      <w:r>
        <w:rPr>
          <w:rFonts w:ascii="Arial" w:cs="Arial" w:eastAsia="Arial" w:hAnsi="Arial"/>
          <w:b/>
          <w:bCs/>
          <w:color w:val="003366"/>
          <w:sz w:val="22"/>
          <w:szCs w:val="22"/>
        </w:rPr>
        <w:t xml:space="preserve">Product-Led SEO</w:t>
      </w:r>
    </w:p>
    <w:p>
      <w:pPr>
        <w:spacing w:before="0" w:after="80"/>
      </w:pPr>
      <w:r>
        <w:rPr>
          <w:rFonts w:ascii="Arial" w:cs="Arial" w:eastAsia="Arial" w:hAnsi="Arial"/>
          <w:color w:val="444444"/>
          <w:sz w:val="20"/>
          <w:szCs w:val="20"/>
        </w:rPr>
        <w:t xml:space="preserve">Estrategia de posicionamiento orgánico basada en herramientas y productos interactivos (calculadoras, simuladores) en lugar de solo artículos de contenido.</w:t>
      </w:r>
    </w:p>
    <w:p>
      <w:pPr>
        <w:spacing w:before="120" w:after="40"/>
      </w:pPr>
      <w:r>
        <w:rPr>
          <w:rFonts w:ascii="Arial" w:cs="Arial" w:eastAsia="Arial" w:hAnsi="Arial"/>
          <w:b/>
          <w:bCs/>
          <w:color w:val="003366"/>
          <w:sz w:val="22"/>
          <w:szCs w:val="22"/>
        </w:rPr>
        <w:t xml:space="preserve">Vibe Coding</w:t>
      </w:r>
    </w:p>
    <w:p>
      <w:pPr>
        <w:spacing w:before="0" w:after="80"/>
      </w:pPr>
      <w:r>
        <w:rPr>
          <w:rFonts w:ascii="Arial" w:cs="Arial" w:eastAsia="Arial" w:hAnsi="Arial"/>
          <w:color w:val="444444"/>
          <w:sz w:val="20"/>
          <w:szCs w:val="20"/>
        </w:rPr>
        <w:t xml:space="preserve">Metodología de desarrollo donde el programador describe en lenguaje natural lo que quiere construir y un agente de IA genera el código correspondiente.</w:t>
      </w:r>
    </w:p>
    <w:p>
      <w:pPr>
        <w:spacing w:before="120" w:after="40"/>
      </w:pPr>
      <w:r>
        <w:rPr>
          <w:rFonts w:ascii="Arial" w:cs="Arial" w:eastAsia="Arial" w:hAnsi="Arial"/>
          <w:b/>
          <w:bCs/>
          <w:color w:val="003366"/>
          <w:sz w:val="22"/>
          <w:szCs w:val="22"/>
        </w:rPr>
        <w:t xml:space="preserve">Webhook</w:t>
      </w:r>
    </w:p>
    <w:p>
      <w:pPr>
        <w:spacing w:before="0" w:after="80"/>
      </w:pPr>
      <w:r>
        <w:rPr>
          <w:rFonts w:ascii="Arial" w:cs="Arial" w:eastAsia="Arial" w:hAnsi="Arial"/>
          <w:color w:val="444444"/>
          <w:sz w:val="20"/>
          <w:szCs w:val="20"/>
        </w:rPr>
        <w:t xml:space="preserve">Mecanismo que permite a una aplicación enviar datos automáticamente a otra en tiempo real cuando ocurre un evento específico (ej: confirmación de pago).</w:t>
      </w:r>
    </w:p>
    <w:p>
      <w:pPr>
        <w:spacing w:before="100" w:after="100"/>
      </w:pPr>
      <w:r>
        <w:t xml:space="preserve"/>
      </w:r>
    </w:p>
    <w:p>
      <w:pPr>
        <w:pBdr>
          <w:bottom w:val="single" w:color="0070C0" w:sz="4" w:space="1"/>
        </w:pBdr>
        <w:spacing w:before="120" w:after="120"/>
      </w:pPr>
      <w:r>
        <w:t xml:space="preserve"/>
      </w:r>
    </w:p>
    <w:p>
      <w:pPr>
        <w:spacing w:before="200" w:after="200"/>
        <w:jc w:val="center"/>
      </w:pPr>
      <w:r>
        <w:rPr>
          <w:rFonts w:ascii="Arial" w:cs="Arial" w:eastAsia="Arial" w:hAnsi="Arial"/>
          <w:i/>
          <w:iCs/>
          <w:color w:val="666666"/>
          <w:sz w:val="20"/>
          <w:szCs w:val="20"/>
        </w:rPr>
        <w:t xml:space="preserve">— Fin del documento de trabajo —</w:t>
      </w:r>
    </w:p>
    <w:p>
      <w:pPr>
        <w:spacing w:before="0" w:after="80"/>
        <w:jc w:val="center"/>
      </w:pPr>
      <w:r>
        <w:rPr>
          <w:rFonts w:ascii="Arial" w:cs="Arial" w:eastAsia="Arial" w:hAnsi="Arial"/>
          <w:color w:val="666666"/>
          <w:sz w:val="18"/>
          <w:szCs w:val="18"/>
        </w:rPr>
        <w:t xml:space="preserve">Antonio Rodríguez de Tembleque · TFM IA Aplicada al Marketing · KSchool 2025–2026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0C0" w:sz="4" w:space="4"/>
      </w:pBdr>
      <w:tabs>
        <w:tab w:val="right" w:pos="9026"/>
      </w:tabs>
      <w:spacing w:before="120" w:after="0"/>
    </w:pPr>
    <w:r>
      <w:rPr>
        <w:rFonts w:ascii="Arial" w:cs="Arial" w:eastAsia="Arial" w:hAnsi="Arial"/>
        <w:color w:val="666666"/>
        <w:sz w:val="16"/>
        <w:szCs w:val="16"/>
      </w:rPr>
      <w:t xml:space="preserve">Growth Engineering &amp; IA · Documento de Trabajo</w:t>
    </w:r>
    <w:r>
      <w:rPr>
        <w:rFonts w:ascii="Arial" w:cs="Arial" w:eastAsia="Arial" w:hAnsi="Arial"/>
        <w:sz w:val="16"/>
        <w:szCs w:val="16"/>
      </w:rPr>
      <w:t xml:space="preserv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70C0" w:sz="4" w:space="4"/>
      </w:pBdr>
      <w:spacing w:before="0" w:after="120"/>
    </w:pPr>
    <w:r>
      <w:rPr>
        <w:rFonts w:ascii="Arial" w:cs="Arial" w:eastAsia="Arial" w:hAnsi="Arial"/>
        <w:color w:val="666666"/>
        <w:sz w:val="18"/>
        <w:szCs w:val="18"/>
      </w:rPr>
      <w:t xml:space="preserve">TFM · IA Aplicada al Marketing · KSchool</w:t>
    </w:r>
    <w:r>
      <w:rPr>
        <w:rFonts w:ascii="Arial" w:cs="Arial" w:eastAsia="Arial" w:hAnsi="Arial"/>
        <w:i/>
        <w:iCs/>
        <w:color w:val="666666"/>
        <w:sz w:val="18"/>
        <w:szCs w:val="18"/>
      </w:rPr>
      <w:t xml:space="preserve">   |   Antonio Rodríguez de Tembleque · FactuFicticia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03366"/>
      <w:sz w:val="32"/>
      <w:szCs w:val="32"/>
    </w:rPr>
  </w:style>
  <w:style w:type="paragraph" w:styleId="Heading2">
    <w:name w:val="Heading 2"/>
    <w:basedOn w:val="Normal"/>
    <w:next w:val="Normal"/>
    <w:qFormat/>
    <w:pPr>
      <w:spacing w:before="280" w:after="100"/>
      <w:outlineLvl w:val="1"/>
    </w:pPr>
    <w:rPr>
      <w:rFonts w:ascii="Arial" w:cs="Arial" w:eastAsia="Arial" w:hAnsi="Arial"/>
      <w:b/>
      <w:bCs/>
      <w:color w:val="0070C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2026-03-03T22:13:12.363Z</dcterms:created>
  <dcterms:modified xsi:type="dcterms:W3CDTF">2026-03-03T22:13:12.364Z</dcterms:modified>
</cp:coreProperties>
</file>

<file path=docProps/custom.xml><?xml version="1.0" encoding="utf-8"?>
<Properties xmlns="http://schemas.openxmlformats.org/officeDocument/2006/custom-properties" xmlns:vt="http://schemas.openxmlformats.org/officeDocument/2006/docPropsVTypes"/>
</file>